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85B4" w14:textId="77777777" w:rsidR="00A52F7B" w:rsidRPr="00A52F7B" w:rsidRDefault="00A52F7B" w:rsidP="00A52F7B">
      <w:pPr>
        <w:shd w:val="clear" w:color="auto" w:fill="FFFF00"/>
        <w:rPr>
          <w:rFonts w:asciiTheme="minorHAnsi" w:hAnsiTheme="minorHAnsi"/>
          <w:b/>
          <w:i/>
          <w:sz w:val="22"/>
          <w:szCs w:val="22"/>
        </w:rPr>
      </w:pPr>
      <w:r w:rsidRPr="00A52F7B">
        <w:rPr>
          <w:rFonts w:asciiTheme="minorHAnsi" w:hAnsiTheme="minorHAnsi"/>
          <w:b/>
          <w:i/>
          <w:sz w:val="22"/>
          <w:szCs w:val="22"/>
        </w:rPr>
        <w:t>(Teksten merket gult her innledningsvis er en kommentar</w:t>
      </w:r>
    </w:p>
    <w:p w14:paraId="05993E02" w14:textId="630C7B2E" w:rsidR="00A52F7B" w:rsidRDefault="00A52F7B" w:rsidP="00FA0B97">
      <w:pPr>
        <w:shd w:val="clear" w:color="auto" w:fill="FFFF00"/>
        <w:spacing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Dette eksempelet er en </w:t>
      </w:r>
      <w:r w:rsidR="00FA0B97">
        <w:rPr>
          <w:rFonts w:asciiTheme="minorHAnsi" w:hAnsiTheme="minorHAnsi"/>
          <w:i/>
          <w:sz w:val="22"/>
          <w:szCs w:val="22"/>
        </w:rPr>
        <w:t xml:space="preserve">enkel </w:t>
      </w:r>
      <w:r>
        <w:rPr>
          <w:rFonts w:asciiTheme="minorHAnsi" w:hAnsiTheme="minorHAnsi"/>
          <w:i/>
          <w:sz w:val="22"/>
          <w:szCs w:val="22"/>
        </w:rPr>
        <w:t xml:space="preserve">skisse til et notat </w:t>
      </w:r>
      <w:r w:rsidR="009D4996">
        <w:rPr>
          <w:rFonts w:asciiTheme="minorHAnsi" w:hAnsiTheme="minorHAnsi"/>
          <w:i/>
          <w:sz w:val="22"/>
          <w:szCs w:val="22"/>
        </w:rPr>
        <w:t xml:space="preserve">som bør utarbeides </w:t>
      </w:r>
      <w:r>
        <w:rPr>
          <w:rFonts w:asciiTheme="minorHAnsi" w:hAnsiTheme="minorHAnsi"/>
          <w:i/>
          <w:sz w:val="22"/>
          <w:szCs w:val="22"/>
        </w:rPr>
        <w:t xml:space="preserve">innledningsvis i arbeidet med </w:t>
      </w:r>
      <w:r w:rsidR="009824F7">
        <w:rPr>
          <w:rFonts w:asciiTheme="minorHAnsi" w:hAnsiTheme="minorHAnsi"/>
          <w:i/>
          <w:sz w:val="22"/>
          <w:szCs w:val="22"/>
        </w:rPr>
        <w:t>føringer for styring av informasjonssikkerhet</w:t>
      </w:r>
      <w:r>
        <w:rPr>
          <w:rFonts w:asciiTheme="minorHAnsi" w:hAnsiTheme="minorHAnsi"/>
          <w:i/>
          <w:sz w:val="22"/>
          <w:szCs w:val="22"/>
        </w:rPr>
        <w:t xml:space="preserve">. Innretning og omfanget på notatet må tilpasses virksomhetens egenart og de behov man mener å ha i det videre arbeidet med </w:t>
      </w:r>
      <w:r w:rsidR="009824F7">
        <w:rPr>
          <w:rFonts w:asciiTheme="minorHAnsi" w:hAnsiTheme="minorHAnsi"/>
          <w:i/>
          <w:sz w:val="22"/>
          <w:szCs w:val="22"/>
        </w:rPr>
        <w:t>føringene</w:t>
      </w:r>
      <w:r w:rsidR="009D4996">
        <w:rPr>
          <w:rFonts w:asciiTheme="minorHAnsi" w:hAnsiTheme="minorHAnsi"/>
          <w:i/>
          <w:sz w:val="22"/>
          <w:szCs w:val="22"/>
        </w:rPr>
        <w:t>.</w:t>
      </w:r>
    </w:p>
    <w:p w14:paraId="62EC909E" w14:textId="70DE799C" w:rsidR="00FA0B97" w:rsidRDefault="00FA0B97" w:rsidP="00FA0B97">
      <w:pPr>
        <w:shd w:val="clear" w:color="auto" w:fill="FFFF00"/>
        <w:spacing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Man bør spesielt vurdere om man skal gå nærmere inn på pkt. 6 «Andre internkontrollområder», se konkret på hva man har fra før der, for å ta stilling til om deler av </w:t>
      </w:r>
      <w:r w:rsidR="00F77E09">
        <w:rPr>
          <w:rFonts w:asciiTheme="minorHAnsi" w:hAnsiTheme="minorHAnsi"/>
          <w:i/>
          <w:sz w:val="22"/>
          <w:szCs w:val="22"/>
        </w:rPr>
        <w:t>føringene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A1471E">
        <w:rPr>
          <w:rFonts w:asciiTheme="minorHAnsi" w:hAnsiTheme="minorHAnsi"/>
          <w:i/>
          <w:sz w:val="22"/>
          <w:szCs w:val="22"/>
        </w:rPr>
        <w:t xml:space="preserve">kanskje </w:t>
      </w:r>
      <w:r>
        <w:rPr>
          <w:rFonts w:asciiTheme="minorHAnsi" w:hAnsiTheme="minorHAnsi"/>
          <w:i/>
          <w:sz w:val="22"/>
          <w:szCs w:val="22"/>
        </w:rPr>
        <w:t>bør være felles for flere eller alle internkontrollområder.</w:t>
      </w:r>
    </w:p>
    <w:p w14:paraId="2874D897" w14:textId="77777777" w:rsidR="00A52F7B" w:rsidRDefault="00A52F7B" w:rsidP="00A52F7B">
      <w:pPr>
        <w:spacing w:after="120"/>
      </w:pPr>
      <w:bookmarkStart w:id="0" w:name="_Toc465017015"/>
      <w:bookmarkStart w:id="1" w:name="_Toc465147981"/>
    </w:p>
    <w:sdt>
      <w:sdtPr>
        <w:rPr>
          <w:rFonts w:ascii="Times New Roman" w:hAnsi="Times New Roman"/>
          <w:b w:val="0"/>
          <w:bCs w:val="0"/>
          <w:color w:val="auto"/>
          <w:sz w:val="24"/>
          <w:szCs w:val="20"/>
          <w:lang w:eastAsia="en-US"/>
        </w:rPr>
        <w:id w:val="-1744251699"/>
        <w:docPartObj>
          <w:docPartGallery w:val="Table of Contents"/>
          <w:docPartUnique/>
        </w:docPartObj>
      </w:sdtPr>
      <w:sdtEndPr/>
      <w:sdtContent>
        <w:p w14:paraId="25A5CE82" w14:textId="77777777" w:rsidR="00A52F7B" w:rsidRDefault="00A52F7B" w:rsidP="009D4996">
          <w:pPr>
            <w:pStyle w:val="Overskriftforinnholdsfortegnelse"/>
            <w:numPr>
              <w:ilvl w:val="0"/>
              <w:numId w:val="0"/>
            </w:numPr>
            <w:ind w:left="431" w:hanging="431"/>
          </w:pPr>
          <w:r>
            <w:t>Innhold</w:t>
          </w:r>
        </w:p>
        <w:p w14:paraId="01F0116F" w14:textId="25368E20" w:rsidR="00B30008" w:rsidRDefault="00A52F7B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497908" w:history="1">
            <w:r w:rsidR="00B30008" w:rsidRPr="00DC3BEA">
              <w:rPr>
                <w:rStyle w:val="Hyperkobling"/>
                <w:noProof/>
              </w:rPr>
              <w:t>1</w:t>
            </w:r>
            <w:r w:rsidR="00B3000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B30008" w:rsidRPr="00DC3BEA">
              <w:rPr>
                <w:rStyle w:val="Hyperkobling"/>
                <w:noProof/>
              </w:rPr>
              <w:t>Innledning</w:t>
            </w:r>
            <w:r w:rsidR="00B30008">
              <w:rPr>
                <w:noProof/>
                <w:webHidden/>
              </w:rPr>
              <w:tab/>
            </w:r>
            <w:r w:rsidR="00B30008">
              <w:rPr>
                <w:noProof/>
                <w:webHidden/>
              </w:rPr>
              <w:fldChar w:fldCharType="begin"/>
            </w:r>
            <w:r w:rsidR="00B30008">
              <w:rPr>
                <w:noProof/>
                <w:webHidden/>
              </w:rPr>
              <w:instrText xml:space="preserve"> PAGEREF _Toc90497908 \h </w:instrText>
            </w:r>
            <w:r w:rsidR="00B30008">
              <w:rPr>
                <w:noProof/>
                <w:webHidden/>
              </w:rPr>
            </w:r>
            <w:r w:rsidR="00B30008">
              <w:rPr>
                <w:noProof/>
                <w:webHidden/>
              </w:rPr>
              <w:fldChar w:fldCharType="separate"/>
            </w:r>
            <w:r w:rsidR="00B30008">
              <w:rPr>
                <w:noProof/>
                <w:webHidden/>
              </w:rPr>
              <w:t>1</w:t>
            </w:r>
            <w:r w:rsidR="00B30008">
              <w:rPr>
                <w:noProof/>
                <w:webHidden/>
              </w:rPr>
              <w:fldChar w:fldCharType="end"/>
            </w:r>
          </w:hyperlink>
        </w:p>
        <w:p w14:paraId="71D972B0" w14:textId="5391EB02" w:rsidR="00B30008" w:rsidRDefault="00B30008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97909" w:history="1">
            <w:r w:rsidRPr="00DC3BEA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DC3BEA">
              <w:rPr>
                <w:rStyle w:val="Hyperkobling"/>
                <w:noProof/>
              </w:rPr>
              <w:t>Virksomhetens visjon, formål og primære oppgaver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1BFF4" w14:textId="0B249D62" w:rsidR="00B30008" w:rsidRDefault="00B30008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97910" w:history="1">
            <w:r w:rsidRPr="00DC3BEA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DC3BEA">
              <w:rPr>
                <w:rStyle w:val="Hyperkobling"/>
                <w:noProof/>
              </w:rPr>
              <w:t>Interessenter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DC157" w14:textId="03039756" w:rsidR="00B30008" w:rsidRDefault="00B30008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97911" w:history="1">
            <w:r w:rsidRPr="00DC3BEA">
              <w:rPr>
                <w:rStyle w:val="Hyperkobling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DC3BEA">
              <w:rPr>
                <w:rStyle w:val="Hyperkobling"/>
                <w:noProof/>
              </w:rPr>
              <w:t>Overordnede føringer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F0E4F" w14:textId="561C5C41" w:rsidR="00B30008" w:rsidRDefault="00B30008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97912" w:history="1">
            <w:r w:rsidRPr="00DC3BEA">
              <w:rPr>
                <w:rStyle w:val="Hyperkobling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DC3BEA">
              <w:rPr>
                <w:rStyle w:val="Hyperkobling"/>
                <w:noProof/>
              </w:rPr>
              <w:t>Sentrale lover, forskrifter og avtaler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4AF29" w14:textId="17ED21AF" w:rsidR="00B30008" w:rsidRDefault="00B30008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97913" w:history="1">
            <w:r w:rsidRPr="00DC3BEA">
              <w:rPr>
                <w:rStyle w:val="Hyperkobling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DC3BEA">
              <w:rPr>
                <w:rStyle w:val="Hyperkobling"/>
                <w:noProof/>
              </w:rPr>
              <w:t>Andre internkontrollområder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09628" w14:textId="2EA7C82D" w:rsidR="00B30008" w:rsidRDefault="00B30008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97914" w:history="1">
            <w:r w:rsidRPr="00DC3BEA">
              <w:rPr>
                <w:rStyle w:val="Hyperkobling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DC3BEA">
              <w:rPr>
                <w:rStyle w:val="Hyperkobling"/>
                <w:noProof/>
              </w:rPr>
              <w:t>Eksisterende organisering innen informasjonssikkerhet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D4356" w14:textId="53A38C31" w:rsidR="00B30008" w:rsidRDefault="00B30008">
          <w:pPr>
            <w:pStyle w:val="INN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97915" w:history="1">
            <w:r w:rsidRPr="00DC3BEA">
              <w:rPr>
                <w:rStyle w:val="Hyperkobling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DC3BEA">
              <w:rPr>
                <w:rStyle w:val="Hyperkobling"/>
                <w:noProof/>
              </w:rPr>
              <w:t>Andre vesentlige rammevilkår og forhold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_Toc90497915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D2D08" w14:textId="5CD241B5" w:rsidR="00B30008" w:rsidRDefault="00B30008">
          <w:pPr>
            <w:pStyle w:val="INN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97916" w:history="1">
            <w:r w:rsidRPr="00DC3BEA">
              <w:rPr>
                <w:rStyle w:val="Hyperkobling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DC3BEA">
              <w:rPr>
                <w:rStyle w:val="Hyperkobling"/>
                <w:noProof/>
              </w:rPr>
              <w:t>Ekstern databehandler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_Toc90497916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5703B" w14:textId="37EA4D1E" w:rsidR="00B30008" w:rsidRDefault="00B30008">
          <w:pPr>
            <w:pStyle w:val="INN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97917" w:history="1">
            <w:r w:rsidRPr="00DC3BEA">
              <w:rPr>
                <w:rStyle w:val="Hyperkobling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DC3BEA">
              <w:rPr>
                <w:rStyle w:val="Hyperkobling"/>
                <w:noProof/>
              </w:rPr>
              <w:t>Trender rundt trusler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_Toc90497917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F8FF4" w14:textId="29368172" w:rsidR="00B30008" w:rsidRDefault="00B30008">
          <w:pPr>
            <w:pStyle w:val="INN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0497918" w:history="1">
            <w:r w:rsidRPr="00DC3BEA">
              <w:rPr>
                <w:rStyle w:val="Hyperkobling"/>
                <w:noProof/>
              </w:rPr>
              <w:t>8.3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DC3BEA">
              <w:rPr>
                <w:rStyle w:val="Hyperkobling"/>
                <w:noProof/>
              </w:rPr>
              <w:t>Trender rundt sårbarheter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_Toc90497918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24268" w14:textId="06025BAF" w:rsidR="00A52F7B" w:rsidRDefault="00A52F7B">
          <w:r>
            <w:rPr>
              <w:b/>
              <w:bCs/>
            </w:rPr>
            <w:fldChar w:fldCharType="end"/>
          </w:r>
        </w:p>
      </w:sdtContent>
    </w:sdt>
    <w:p w14:paraId="7FAA5636" w14:textId="77777777" w:rsidR="00A52F7B" w:rsidRPr="00A52F7B" w:rsidRDefault="00A52F7B" w:rsidP="00A52F7B"/>
    <w:p w14:paraId="44BA4BEE" w14:textId="77777777" w:rsidR="00342703" w:rsidRPr="00B02278" w:rsidRDefault="00342703" w:rsidP="00D81DC4">
      <w:pPr>
        <w:pStyle w:val="Overskrift1"/>
      </w:pPr>
      <w:bookmarkStart w:id="2" w:name="_Toc90497908"/>
      <w:r w:rsidRPr="00B02278">
        <w:t>Innledning</w:t>
      </w:r>
      <w:bookmarkEnd w:id="0"/>
      <w:bookmarkEnd w:id="1"/>
      <w:bookmarkEnd w:id="2"/>
    </w:p>
    <w:p w14:paraId="39FFBC1C" w14:textId="5730ACEF" w:rsidR="003D7F3D" w:rsidRDefault="00342703" w:rsidP="00B21045">
      <w:pPr>
        <w:spacing w:after="120"/>
      </w:pPr>
      <w:r>
        <w:t xml:space="preserve">Dette notatet oppsummerer og klargjør </w:t>
      </w:r>
      <w:r w:rsidR="00661A96">
        <w:t>rammebetingelser som kan påvirke arbeidet med styring av</w:t>
      </w:r>
      <w:r w:rsidR="00BD4FA1">
        <w:t xml:space="preserve"> </w:t>
      </w:r>
      <w:r w:rsidR="00661A96">
        <w:t xml:space="preserve">informasjonssikkerhet. </w:t>
      </w:r>
      <w:r>
        <w:t xml:space="preserve"> </w:t>
      </w:r>
    </w:p>
    <w:p w14:paraId="22E03F10" w14:textId="7CEBF523" w:rsidR="003D7F3D" w:rsidRDefault="00A74FE7" w:rsidP="00B21045">
      <w:pPr>
        <w:spacing w:after="120"/>
      </w:pPr>
      <w:r>
        <w:t xml:space="preserve">Notatet skal være </w:t>
      </w:r>
      <w:r w:rsidR="003D7F3D">
        <w:t xml:space="preserve">grunnlag for </w:t>
      </w:r>
      <w:r w:rsidR="00A10B84" w:rsidRPr="00A10B84">
        <w:t xml:space="preserve">de som arbeider med å utforme utkast til føringer </w:t>
      </w:r>
      <w:r w:rsidR="003D7F3D">
        <w:rPr>
          <w:lang w:eastAsia="nb-NO"/>
        </w:rPr>
        <w:t>til</w:t>
      </w:r>
      <w:r w:rsidR="003D7F3D" w:rsidRPr="00D7133C">
        <w:rPr>
          <w:lang w:eastAsia="nb-NO"/>
        </w:rPr>
        <w:t xml:space="preserve"> </w:t>
      </w:r>
      <w:r w:rsidR="003D7F3D">
        <w:rPr>
          <w:lang w:eastAsia="nb-NO"/>
        </w:rPr>
        <w:t>virksomhets</w:t>
      </w:r>
      <w:r w:rsidR="003D7F3D" w:rsidRPr="00D7133C">
        <w:rPr>
          <w:lang w:eastAsia="nb-NO"/>
        </w:rPr>
        <w:t xml:space="preserve">ledelsen, </w:t>
      </w:r>
      <w:r w:rsidR="00920B50">
        <w:rPr>
          <w:lang w:eastAsia="nb-NO"/>
        </w:rPr>
        <w:t xml:space="preserve">for </w:t>
      </w:r>
      <w:r w:rsidR="003D7F3D" w:rsidRPr="00D7133C">
        <w:rPr>
          <w:lang w:eastAsia="nb-NO"/>
        </w:rPr>
        <w:t xml:space="preserve">avdelinger og seksjoner </w:t>
      </w:r>
      <w:r w:rsidR="003D7F3D">
        <w:rPr>
          <w:lang w:eastAsia="nb-NO"/>
        </w:rPr>
        <w:t>når</w:t>
      </w:r>
      <w:r w:rsidR="003D7F3D" w:rsidRPr="00D7133C">
        <w:rPr>
          <w:lang w:eastAsia="nb-NO"/>
        </w:rPr>
        <w:t xml:space="preserve"> de involveres, og </w:t>
      </w:r>
      <w:r w:rsidR="00920B50">
        <w:rPr>
          <w:lang w:eastAsia="nb-NO"/>
        </w:rPr>
        <w:t xml:space="preserve">for </w:t>
      </w:r>
      <w:r w:rsidR="003D7F3D">
        <w:rPr>
          <w:lang w:eastAsia="nb-NO"/>
        </w:rPr>
        <w:t>virksomhets</w:t>
      </w:r>
      <w:r w:rsidR="003D7F3D" w:rsidRPr="00D7133C">
        <w:rPr>
          <w:lang w:eastAsia="nb-NO"/>
        </w:rPr>
        <w:t>ledelsen selv</w:t>
      </w:r>
      <w:r w:rsidR="00072908">
        <w:rPr>
          <w:lang w:eastAsia="nb-NO"/>
        </w:rPr>
        <w:t>.</w:t>
      </w:r>
    </w:p>
    <w:p w14:paraId="0FE007D5" w14:textId="77777777" w:rsidR="003D7F3D" w:rsidRDefault="003D7F3D" w:rsidP="00B21045">
      <w:pPr>
        <w:spacing w:after="120"/>
      </w:pPr>
      <w:r>
        <w:t xml:space="preserve">Notatet er utarbeidet av </w:t>
      </w:r>
      <w:r w:rsidRPr="003D7F3D">
        <w:t xml:space="preserve">arbeidsgruppen </w:t>
      </w:r>
      <w:r w:rsidR="00D81DC4">
        <w:t xml:space="preserve">………. </w:t>
      </w:r>
      <w:r w:rsidR="00072908">
        <w:t xml:space="preserve"> og ferdigstilt dd.mm. 2016.</w:t>
      </w:r>
    </w:p>
    <w:p w14:paraId="209920A4" w14:textId="77777777" w:rsidR="00A31084" w:rsidRPr="00B02278" w:rsidRDefault="00A31084" w:rsidP="00D81DC4">
      <w:pPr>
        <w:pStyle w:val="Overskrift1"/>
      </w:pPr>
      <w:bookmarkStart w:id="3" w:name="_Toc465017016"/>
      <w:bookmarkStart w:id="4" w:name="_Toc465147982"/>
      <w:bookmarkStart w:id="5" w:name="_Toc90497909"/>
      <w:r w:rsidRPr="00B02278">
        <w:t xml:space="preserve">Virksomhetens </w:t>
      </w:r>
      <w:r w:rsidR="00A13870">
        <w:t xml:space="preserve">visjon, </w:t>
      </w:r>
      <w:r w:rsidRPr="00B02278">
        <w:t>formål og primære oppgaver</w:t>
      </w:r>
      <w:bookmarkEnd w:id="3"/>
      <w:bookmarkEnd w:id="4"/>
      <w:bookmarkEnd w:id="5"/>
    </w:p>
    <w:p w14:paraId="2D85F824" w14:textId="77777777" w:rsidR="00A13870" w:rsidRDefault="00A13870" w:rsidP="00A13870">
      <w:pPr>
        <w:spacing w:after="120"/>
      </w:pPr>
      <w:r>
        <w:t xml:space="preserve">[VIRKSOMHETEN]s visjon </w:t>
      </w:r>
      <w:proofErr w:type="gramStart"/>
      <w:r>
        <w:t>er  …</w:t>
      </w:r>
      <w:proofErr w:type="gramEnd"/>
      <w:r>
        <w:t>…</w:t>
      </w:r>
    </w:p>
    <w:p w14:paraId="078D3846" w14:textId="77777777" w:rsidR="002100A1" w:rsidRDefault="00A31084" w:rsidP="00B21045">
      <w:pPr>
        <w:spacing w:after="120"/>
      </w:pPr>
      <w:r>
        <w:t xml:space="preserve">[VIRKSOMHETEN]s formål </w:t>
      </w:r>
      <w:r w:rsidR="002100A1">
        <w:t>er å ……</w:t>
      </w:r>
    </w:p>
    <w:p w14:paraId="4FB49BF0" w14:textId="77777777" w:rsidR="00A31084" w:rsidRDefault="002100A1" w:rsidP="00B21045">
      <w:r>
        <w:t xml:space="preserve">De </w:t>
      </w:r>
      <w:r w:rsidR="00A31084">
        <w:t>primære oppgave</w:t>
      </w:r>
      <w:r>
        <w:t>ne</w:t>
      </w:r>
      <w:r w:rsidR="00A31084">
        <w:t xml:space="preserve"> </w:t>
      </w:r>
      <w:proofErr w:type="gramStart"/>
      <w:r w:rsidR="00A31084">
        <w:t>fremgår</w:t>
      </w:r>
      <w:proofErr w:type="gramEnd"/>
      <w:r w:rsidR="00A31084">
        <w:t xml:space="preserve"> av virksomhetens strategi og </w:t>
      </w:r>
      <w:r>
        <w:t>består av</w:t>
      </w:r>
      <w:r w:rsidR="00A31084">
        <w:t>:</w:t>
      </w:r>
    </w:p>
    <w:p w14:paraId="5ECF1D1A" w14:textId="77777777" w:rsidR="00A31084" w:rsidRDefault="00A31084" w:rsidP="00B21045">
      <w:pPr>
        <w:numPr>
          <w:ilvl w:val="0"/>
          <w:numId w:val="33"/>
        </w:numPr>
      </w:pPr>
      <w:r>
        <w:t>Behandle og lagre økonomiske data om byggeprosjekter i [</w:t>
      </w:r>
      <w:r w:rsidR="00A13870">
        <w:t>sted</w:t>
      </w:r>
      <w:r>
        <w:t>]</w:t>
      </w:r>
    </w:p>
    <w:p w14:paraId="4A9C6342" w14:textId="77777777" w:rsidR="00A31084" w:rsidRDefault="00A31084" w:rsidP="00B21045">
      <w:pPr>
        <w:numPr>
          <w:ilvl w:val="0"/>
          <w:numId w:val="33"/>
        </w:numPr>
      </w:pPr>
      <w:r>
        <w:t>Behandle og lagre kartdata</w:t>
      </w:r>
    </w:p>
    <w:p w14:paraId="6C98BBA2" w14:textId="77777777" w:rsidR="00A31084" w:rsidRDefault="00A31084" w:rsidP="00B21045">
      <w:pPr>
        <w:numPr>
          <w:ilvl w:val="0"/>
          <w:numId w:val="33"/>
        </w:numPr>
        <w:spacing w:after="120"/>
      </w:pPr>
      <w:r>
        <w:t>Behandle og lagre persondata for innbyggerne i [</w:t>
      </w:r>
      <w:r w:rsidR="00A13870">
        <w:t>sted</w:t>
      </w:r>
      <w:r>
        <w:t>]</w:t>
      </w:r>
    </w:p>
    <w:p w14:paraId="3A631BD4" w14:textId="77777777" w:rsidR="00A31084" w:rsidRDefault="00A31084" w:rsidP="00D81DC4">
      <w:pPr>
        <w:pStyle w:val="Overskrift1"/>
      </w:pPr>
      <w:bookmarkStart w:id="6" w:name="_Toc465017017"/>
      <w:bookmarkStart w:id="7" w:name="_Toc465147983"/>
      <w:bookmarkStart w:id="8" w:name="_Toc90497910"/>
      <w:r>
        <w:t>Interessenter</w:t>
      </w:r>
      <w:bookmarkEnd w:id="6"/>
      <w:bookmarkEnd w:id="7"/>
      <w:bookmarkEnd w:id="8"/>
    </w:p>
    <w:p w14:paraId="072F761A" w14:textId="77777777" w:rsidR="00A31084" w:rsidRDefault="00A31084" w:rsidP="00B21045">
      <w:r>
        <w:t xml:space="preserve">Våre oppgaver </w:t>
      </w:r>
      <w:r w:rsidR="002100A1">
        <w:t xml:space="preserve">og informasjonsbehandling </w:t>
      </w:r>
      <w:r>
        <w:t>er spesielt av interesse for:</w:t>
      </w:r>
    </w:p>
    <w:p w14:paraId="42D26E01" w14:textId="77777777" w:rsidR="00A31084" w:rsidRDefault="00A31084" w:rsidP="00B21045">
      <w:pPr>
        <w:numPr>
          <w:ilvl w:val="0"/>
          <w:numId w:val="34"/>
        </w:numPr>
      </w:pPr>
      <w:r>
        <w:t>Innbyggere</w:t>
      </w:r>
    </w:p>
    <w:p w14:paraId="1DD2FCCC" w14:textId="77777777" w:rsidR="00A31084" w:rsidRDefault="00A31084" w:rsidP="00B21045">
      <w:pPr>
        <w:numPr>
          <w:ilvl w:val="1"/>
          <w:numId w:val="34"/>
        </w:numPr>
      </w:pPr>
      <w:r>
        <w:t xml:space="preserve">Disse vil være opptatt av [tillit til oss, tjenestetilbud, </w:t>
      </w:r>
      <w:proofErr w:type="gramStart"/>
      <w:r>
        <w:t>kvalitet…</w:t>
      </w:r>
      <w:proofErr w:type="gramEnd"/>
      <w:r>
        <w:t>]</w:t>
      </w:r>
    </w:p>
    <w:p w14:paraId="4238EF2F" w14:textId="77777777" w:rsidR="00A31084" w:rsidRDefault="00A31084" w:rsidP="00B21045">
      <w:pPr>
        <w:numPr>
          <w:ilvl w:val="0"/>
          <w:numId w:val="34"/>
        </w:numPr>
      </w:pPr>
      <w:r>
        <w:t>Næringsliv</w:t>
      </w:r>
    </w:p>
    <w:p w14:paraId="1D3CA615" w14:textId="77777777" w:rsidR="00A31084" w:rsidRDefault="00A31084" w:rsidP="00B21045">
      <w:pPr>
        <w:numPr>
          <w:ilvl w:val="1"/>
          <w:numId w:val="34"/>
        </w:numPr>
      </w:pPr>
      <w:r>
        <w:t>Effektiv saksbehandling, søknadsprosess […]</w:t>
      </w:r>
    </w:p>
    <w:p w14:paraId="3ABC3C76" w14:textId="77777777" w:rsidR="00A31084" w:rsidRDefault="00A31084" w:rsidP="00B21045">
      <w:pPr>
        <w:numPr>
          <w:ilvl w:val="0"/>
          <w:numId w:val="34"/>
        </w:numPr>
      </w:pPr>
      <w:r>
        <w:t>Kommunestyret</w:t>
      </w:r>
    </w:p>
    <w:p w14:paraId="6268439F" w14:textId="77777777" w:rsidR="00A31084" w:rsidRDefault="00A31084" w:rsidP="00B21045">
      <w:pPr>
        <w:numPr>
          <w:ilvl w:val="1"/>
          <w:numId w:val="34"/>
        </w:numPr>
      </w:pPr>
      <w:r>
        <w:t>Informasjon om …</w:t>
      </w:r>
    </w:p>
    <w:p w14:paraId="54F712E9" w14:textId="77777777" w:rsidR="00A31084" w:rsidRDefault="00A31084" w:rsidP="00B21045">
      <w:pPr>
        <w:numPr>
          <w:ilvl w:val="0"/>
          <w:numId w:val="34"/>
        </w:numPr>
      </w:pPr>
      <w:r>
        <w:lastRenderedPageBreak/>
        <w:t>Fagdepartement</w:t>
      </w:r>
    </w:p>
    <w:p w14:paraId="259D60EB" w14:textId="77777777" w:rsidR="00A31084" w:rsidRDefault="00A31084" w:rsidP="00B21045">
      <w:pPr>
        <w:numPr>
          <w:ilvl w:val="1"/>
          <w:numId w:val="34"/>
        </w:numPr>
      </w:pPr>
      <w:r>
        <w:t>Informasjon om …</w:t>
      </w:r>
    </w:p>
    <w:p w14:paraId="219BDCE8" w14:textId="77777777" w:rsidR="00A31084" w:rsidRDefault="00A31084" w:rsidP="00B21045">
      <w:pPr>
        <w:numPr>
          <w:ilvl w:val="0"/>
          <w:numId w:val="34"/>
        </w:numPr>
      </w:pPr>
      <w:r>
        <w:t>Andre</w:t>
      </w:r>
    </w:p>
    <w:p w14:paraId="73767955" w14:textId="77777777" w:rsidR="00A31084" w:rsidRDefault="00A31084" w:rsidP="00B21045">
      <w:pPr>
        <w:numPr>
          <w:ilvl w:val="1"/>
          <w:numId w:val="34"/>
        </w:numPr>
      </w:pPr>
      <w:r>
        <w:t>Arbeidstilsynet: Informasjon om helse, miljø og sikkerhet</w:t>
      </w:r>
    </w:p>
    <w:p w14:paraId="2319B5E8" w14:textId="77777777" w:rsidR="00A31084" w:rsidRDefault="00A31084" w:rsidP="00B21045">
      <w:pPr>
        <w:numPr>
          <w:ilvl w:val="1"/>
          <w:numId w:val="34"/>
        </w:numPr>
      </w:pPr>
      <w:r>
        <w:t>Kommunerevisjon: Informasjon om regnskap</w:t>
      </w:r>
    </w:p>
    <w:p w14:paraId="2C643ADB" w14:textId="77777777" w:rsidR="002100A1" w:rsidRDefault="00A31084" w:rsidP="00ED4A0F">
      <w:pPr>
        <w:numPr>
          <w:ilvl w:val="1"/>
          <w:numId w:val="34"/>
        </w:numPr>
        <w:spacing w:after="120"/>
      </w:pPr>
      <w:proofErr w:type="spellStart"/>
      <w:r>
        <w:t>Nn</w:t>
      </w:r>
      <w:proofErr w:type="spellEnd"/>
      <w:r>
        <w:t xml:space="preserve">: Informasjon om … </w:t>
      </w:r>
    </w:p>
    <w:p w14:paraId="1C32B888" w14:textId="77777777" w:rsidR="002100A1" w:rsidRDefault="00342703" w:rsidP="00D81DC4">
      <w:pPr>
        <w:pStyle w:val="Overskrift1"/>
      </w:pPr>
      <w:bookmarkStart w:id="9" w:name="_Toc465017018"/>
      <w:bookmarkStart w:id="10" w:name="_Toc465147984"/>
      <w:bookmarkStart w:id="11" w:name="_Toc90497911"/>
      <w:r>
        <w:t>Overord</w:t>
      </w:r>
      <w:r w:rsidR="002100A1">
        <w:t>n</w:t>
      </w:r>
      <w:r>
        <w:t>e</w:t>
      </w:r>
      <w:r w:rsidR="002100A1">
        <w:t>de føringer</w:t>
      </w:r>
      <w:bookmarkEnd w:id="9"/>
      <w:bookmarkEnd w:id="10"/>
      <w:bookmarkEnd w:id="11"/>
    </w:p>
    <w:p w14:paraId="60DDEC22" w14:textId="77777777" w:rsidR="002100A1" w:rsidRDefault="002100A1" w:rsidP="00B21045">
      <w:r>
        <w:t xml:space="preserve">Vårt [fagdepartement/kommunestyre] har gitt følgende føringer med betydning for </w:t>
      </w:r>
      <w:r w:rsidR="00342703">
        <w:t xml:space="preserve">informasjonsbehandling og </w:t>
      </w:r>
      <w:r>
        <w:t>informasjonssikkerhet</w:t>
      </w:r>
    </w:p>
    <w:p w14:paraId="3CB8AD11" w14:textId="77777777" w:rsidR="00342703" w:rsidRDefault="00342703" w:rsidP="00B21045">
      <w:pPr>
        <w:numPr>
          <w:ilvl w:val="0"/>
          <w:numId w:val="36"/>
        </w:numPr>
      </w:pPr>
      <w:r>
        <w:t>….</w:t>
      </w:r>
    </w:p>
    <w:p w14:paraId="13D4416A" w14:textId="77777777" w:rsidR="00983CE7" w:rsidRDefault="00983CE7" w:rsidP="00983CE7">
      <w:pPr>
        <w:numPr>
          <w:ilvl w:val="0"/>
          <w:numId w:val="33"/>
        </w:numPr>
        <w:spacing w:after="120"/>
      </w:pPr>
      <w:r>
        <w:t>….</w:t>
      </w:r>
    </w:p>
    <w:p w14:paraId="50DE49FC" w14:textId="77777777" w:rsidR="00A31084" w:rsidRPr="00D81DC4" w:rsidRDefault="00342703" w:rsidP="00D81DC4">
      <w:pPr>
        <w:pStyle w:val="Overskrift1"/>
      </w:pPr>
      <w:bookmarkStart w:id="12" w:name="_Toc465017019"/>
      <w:bookmarkStart w:id="13" w:name="_Toc465147985"/>
      <w:bookmarkStart w:id="14" w:name="_Toc90497912"/>
      <w:r w:rsidRPr="00D81DC4">
        <w:t>Sentrale l</w:t>
      </w:r>
      <w:r w:rsidR="00A31084" w:rsidRPr="00D81DC4">
        <w:t>over, forskrifter og avtaler</w:t>
      </w:r>
      <w:bookmarkEnd w:id="12"/>
      <w:bookmarkEnd w:id="13"/>
      <w:bookmarkEnd w:id="14"/>
    </w:p>
    <w:p w14:paraId="7AC93783" w14:textId="77777777" w:rsidR="00A31084" w:rsidRDefault="00A31084" w:rsidP="00B21045">
      <w:r>
        <w:t>Informasjonssikkerheten i [VIRKSOMHETEN] er regulert av en rekke lover og regler. Under nevnes noen av de viktigste:</w:t>
      </w:r>
    </w:p>
    <w:p w14:paraId="14639D2B" w14:textId="77777777" w:rsidR="00A31084" w:rsidRDefault="00A31084" w:rsidP="00B21045">
      <w:pPr>
        <w:numPr>
          <w:ilvl w:val="0"/>
          <w:numId w:val="35"/>
        </w:numPr>
      </w:pPr>
      <w:r>
        <w:t>Lov om behandlingsmåten i forvaltningssaker (forvaltningsloven)</w:t>
      </w:r>
    </w:p>
    <w:p w14:paraId="4C9148C5" w14:textId="77777777" w:rsidR="00A31084" w:rsidRDefault="00A31084" w:rsidP="00B21045">
      <w:pPr>
        <w:numPr>
          <w:ilvl w:val="0"/>
          <w:numId w:val="35"/>
        </w:numPr>
      </w:pPr>
      <w:r>
        <w:t>Forskrift om elektronisk kommunikasjon med og i forvaltningen (</w:t>
      </w:r>
      <w:proofErr w:type="spellStart"/>
      <w:r>
        <w:t>eForvaltningsforskriften</w:t>
      </w:r>
      <w:proofErr w:type="spellEnd"/>
      <w:r>
        <w:t>)</w:t>
      </w:r>
    </w:p>
    <w:p w14:paraId="7CA198B6" w14:textId="77777777" w:rsidR="00A31084" w:rsidRPr="00ED4A0F" w:rsidRDefault="00A31084" w:rsidP="00B21045">
      <w:pPr>
        <w:numPr>
          <w:ilvl w:val="0"/>
          <w:numId w:val="35"/>
        </w:numPr>
        <w:rPr>
          <w:lang w:val="nn-NO"/>
        </w:rPr>
      </w:pPr>
      <w:r w:rsidRPr="00ED4A0F">
        <w:rPr>
          <w:lang w:val="nn-NO"/>
        </w:rPr>
        <w:t>Lov om rett til innsyn i dokument i offentleg verksemd (offentleglova)</w:t>
      </w:r>
    </w:p>
    <w:p w14:paraId="5E6C7494" w14:textId="77777777" w:rsidR="00A31084" w:rsidRDefault="00A31084" w:rsidP="00B21045">
      <w:pPr>
        <w:numPr>
          <w:ilvl w:val="0"/>
          <w:numId w:val="35"/>
        </w:numPr>
      </w:pPr>
      <w:r>
        <w:t>Lov om kommuner og fylkeskommuner (kommuneloven)</w:t>
      </w:r>
    </w:p>
    <w:p w14:paraId="01C1325A" w14:textId="77777777" w:rsidR="00A31084" w:rsidRDefault="00A31084" w:rsidP="00B21045">
      <w:pPr>
        <w:numPr>
          <w:ilvl w:val="0"/>
          <w:numId w:val="35"/>
        </w:numPr>
      </w:pPr>
      <w:r>
        <w:t>Lov om helseregistre og behandling av helseopplysninger (helseregisterloven)</w:t>
      </w:r>
    </w:p>
    <w:p w14:paraId="6BB55F57" w14:textId="0AD0D8A2" w:rsidR="00A31084" w:rsidRDefault="00A31084" w:rsidP="00B21045">
      <w:pPr>
        <w:numPr>
          <w:ilvl w:val="0"/>
          <w:numId w:val="35"/>
        </w:numPr>
      </w:pPr>
      <w:r>
        <w:t xml:space="preserve">Lov om </w:t>
      </w:r>
      <w:r w:rsidR="00876177">
        <w:t>nasjonal sikkerhet</w:t>
      </w:r>
      <w:r>
        <w:t xml:space="preserve"> (sikkerhetsloven)</w:t>
      </w:r>
    </w:p>
    <w:p w14:paraId="281772BD" w14:textId="09138896" w:rsidR="00A31084" w:rsidRDefault="00876177" w:rsidP="00B21045">
      <w:pPr>
        <w:numPr>
          <w:ilvl w:val="0"/>
          <w:numId w:val="35"/>
        </w:numPr>
      </w:pPr>
      <w:r w:rsidRPr="00876177">
        <w:t xml:space="preserve">Forskrift om virksomheters arbeid med forebyggende sikkerhet </w:t>
      </w:r>
      <w:r w:rsidR="00A31084">
        <w:t>(forskrift til sikkerhetsloven)</w:t>
      </w:r>
    </w:p>
    <w:p w14:paraId="269976E2" w14:textId="3F59BF2F" w:rsidR="00A31084" w:rsidRDefault="00A31084" w:rsidP="00B21045">
      <w:pPr>
        <w:numPr>
          <w:ilvl w:val="0"/>
          <w:numId w:val="35"/>
        </w:numPr>
      </w:pPr>
      <w:r>
        <w:t>Lov om behandling av personopplysninger (personopplysningsloven)</w:t>
      </w:r>
      <w:r w:rsidR="00ED71CB">
        <w:t xml:space="preserve"> og personvernforordningen</w:t>
      </w:r>
    </w:p>
    <w:p w14:paraId="09F5A985" w14:textId="31DE2E5B" w:rsidR="002100A1" w:rsidRDefault="00A31084" w:rsidP="00ED4A0F">
      <w:pPr>
        <w:numPr>
          <w:ilvl w:val="0"/>
          <w:numId w:val="35"/>
        </w:numPr>
        <w:spacing w:after="120"/>
      </w:pPr>
      <w:r>
        <w:t>Forskrift om systematisk helse-, miljø- og sikkerhetsarbeid i virksomheter (</w:t>
      </w:r>
      <w:r w:rsidR="00876177">
        <w:t>i</w:t>
      </w:r>
      <w:r>
        <w:t>nternkontrollforskriften)</w:t>
      </w:r>
    </w:p>
    <w:p w14:paraId="3074F689" w14:textId="77777777" w:rsidR="00342703" w:rsidRDefault="00342703" w:rsidP="00D81DC4">
      <w:pPr>
        <w:pStyle w:val="Overskrift1"/>
      </w:pPr>
      <w:bookmarkStart w:id="15" w:name="_Toc465017020"/>
      <w:bookmarkStart w:id="16" w:name="_Toc465147986"/>
      <w:bookmarkStart w:id="17" w:name="_Toc90497913"/>
      <w:r>
        <w:t>Andre internkontrollområder</w:t>
      </w:r>
      <w:bookmarkEnd w:id="15"/>
      <w:bookmarkEnd w:id="16"/>
      <w:bookmarkEnd w:id="17"/>
    </w:p>
    <w:p w14:paraId="1222A77C" w14:textId="77777777" w:rsidR="00342703" w:rsidRDefault="00072908" w:rsidP="00B21045">
      <w:r>
        <w:t>Virksomheten har i ulik grad systematisk internkontroll på følgende områder</w:t>
      </w:r>
    </w:p>
    <w:p w14:paraId="567FFEFC" w14:textId="77777777" w:rsidR="00072908" w:rsidRDefault="00072908" w:rsidP="00B21045">
      <w:pPr>
        <w:numPr>
          <w:ilvl w:val="0"/>
          <w:numId w:val="37"/>
        </w:numPr>
      </w:pPr>
      <w:proofErr w:type="spellStart"/>
      <w:r>
        <w:t>Virksomhetssstyring</w:t>
      </w:r>
      <w:proofErr w:type="spellEnd"/>
    </w:p>
    <w:p w14:paraId="0765F992" w14:textId="77777777" w:rsidR="00072908" w:rsidRDefault="00072908" w:rsidP="00B21045">
      <w:pPr>
        <w:numPr>
          <w:ilvl w:val="1"/>
          <w:numId w:val="37"/>
        </w:numPr>
      </w:pPr>
      <w:r>
        <w:t>Ansvar: Internkontrollenheten i STAB</w:t>
      </w:r>
    </w:p>
    <w:p w14:paraId="6E23F85B" w14:textId="77777777" w:rsidR="00072908" w:rsidRDefault="00072908" w:rsidP="00B21045">
      <w:pPr>
        <w:numPr>
          <w:ilvl w:val="0"/>
          <w:numId w:val="37"/>
        </w:numPr>
      </w:pPr>
      <w:r>
        <w:t>Helse, miljø, sikkerhet (HMS)</w:t>
      </w:r>
    </w:p>
    <w:p w14:paraId="74FB9C3D" w14:textId="77777777" w:rsidR="00072908" w:rsidRDefault="00072908" w:rsidP="00B21045">
      <w:pPr>
        <w:numPr>
          <w:ilvl w:val="1"/>
          <w:numId w:val="37"/>
        </w:numPr>
      </w:pPr>
      <w:r>
        <w:t>Ansvar: Personalseksjonen i ADM</w:t>
      </w:r>
    </w:p>
    <w:p w14:paraId="73A5C0A0" w14:textId="77777777" w:rsidR="00342703" w:rsidRDefault="00072908" w:rsidP="00ED4A0F">
      <w:pPr>
        <w:numPr>
          <w:ilvl w:val="0"/>
          <w:numId w:val="37"/>
        </w:numPr>
        <w:spacing w:after="120"/>
      </w:pPr>
      <w:r>
        <w:t>?</w:t>
      </w:r>
    </w:p>
    <w:p w14:paraId="38DBACB1" w14:textId="77777777" w:rsidR="00342703" w:rsidRDefault="00342703" w:rsidP="00D81DC4">
      <w:pPr>
        <w:pStyle w:val="Overskrift1"/>
      </w:pPr>
      <w:bookmarkStart w:id="18" w:name="_Toc465017021"/>
      <w:bookmarkStart w:id="19" w:name="_Toc465147987"/>
      <w:bookmarkStart w:id="20" w:name="_Toc90497914"/>
      <w:r>
        <w:t>Eksisterende organisering innen informasjonssikkerhet</w:t>
      </w:r>
      <w:bookmarkEnd w:id="18"/>
      <w:bookmarkEnd w:id="19"/>
      <w:bookmarkEnd w:id="20"/>
    </w:p>
    <w:p w14:paraId="5E7CD1CC" w14:textId="77777777" w:rsidR="00342703" w:rsidRDefault="00072908" w:rsidP="00B21045">
      <w:pPr>
        <w:spacing w:after="120"/>
      </w:pPr>
      <w:r>
        <w:t>Informasjonssikkerhet har frem til nå i stor grad vært oppfattet som IKT-sikkerhet.</w:t>
      </w:r>
      <w:r w:rsidR="00875A5E">
        <w:t xml:space="preserve"> Ansvaret har derfor frem til nå vært tillagt IKT-seksjonen. ……</w:t>
      </w:r>
    </w:p>
    <w:p w14:paraId="75897498" w14:textId="77777777" w:rsidR="00875A5E" w:rsidRDefault="00875A5E" w:rsidP="00B21045">
      <w:pPr>
        <w:spacing w:after="120"/>
      </w:pPr>
      <w:r>
        <w:t>Det eksisterer lite formell oppfølging opp mot virksomhetsledelsen.</w:t>
      </w:r>
    </w:p>
    <w:p w14:paraId="354AE43B" w14:textId="77777777" w:rsidR="00875A5E" w:rsidRDefault="00875A5E" w:rsidP="00B21045">
      <w:pPr>
        <w:spacing w:after="120"/>
      </w:pPr>
      <w:r>
        <w:t>De ulike fagavdelingene har et uklart forhold til hvilket ansvar de har.</w:t>
      </w:r>
    </w:p>
    <w:p w14:paraId="15226C66" w14:textId="77777777" w:rsidR="00875A5E" w:rsidRDefault="00875A5E" w:rsidP="00B21045">
      <w:pPr>
        <w:spacing w:after="120"/>
      </w:pPr>
      <w:r>
        <w:t>Det er et vis</w:t>
      </w:r>
      <w:r w:rsidR="00230912">
        <w:t>s</w:t>
      </w:r>
      <w:r>
        <w:t>t samarbeid mellom IKT-seksjonen og by</w:t>
      </w:r>
      <w:r w:rsidR="00230912">
        <w:t>g</w:t>
      </w:r>
      <w:r>
        <w:t>ningsansvarlig i ADM med hensyn til fysisk sikkerhet.</w:t>
      </w:r>
    </w:p>
    <w:p w14:paraId="64A54B09" w14:textId="77777777" w:rsidR="00A31084" w:rsidRPr="00B21045" w:rsidRDefault="00A31084" w:rsidP="00D81DC4">
      <w:pPr>
        <w:pStyle w:val="Overskrift1"/>
      </w:pPr>
      <w:bookmarkStart w:id="21" w:name="_Toc465017022"/>
      <w:bookmarkStart w:id="22" w:name="_Toc465147988"/>
      <w:bookmarkStart w:id="23" w:name="_Toc90497915"/>
      <w:r w:rsidRPr="00B21045">
        <w:lastRenderedPageBreak/>
        <w:t>Andre ves</w:t>
      </w:r>
      <w:r w:rsidR="00875A5E" w:rsidRPr="00B21045">
        <w:t>entlige rammevilkår og forhold</w:t>
      </w:r>
      <w:bookmarkEnd w:id="21"/>
      <w:bookmarkEnd w:id="22"/>
      <w:bookmarkEnd w:id="23"/>
    </w:p>
    <w:p w14:paraId="343C8B23" w14:textId="77777777" w:rsidR="00875A5E" w:rsidRPr="00B21045" w:rsidRDefault="00875A5E" w:rsidP="00B21045">
      <w:pPr>
        <w:pStyle w:val="Overskrift2"/>
      </w:pPr>
      <w:bookmarkStart w:id="24" w:name="_Toc465017023"/>
      <w:bookmarkStart w:id="25" w:name="_Toc465147989"/>
      <w:bookmarkStart w:id="26" w:name="_Toc90497916"/>
      <w:r w:rsidRPr="00B21045">
        <w:t>Ekstern databehandler</w:t>
      </w:r>
      <w:bookmarkEnd w:id="24"/>
      <w:bookmarkEnd w:id="25"/>
      <w:bookmarkEnd w:id="26"/>
    </w:p>
    <w:p w14:paraId="11B282A7" w14:textId="77777777" w:rsidR="00875A5E" w:rsidRDefault="00A31084" w:rsidP="00B21045">
      <w:pPr>
        <w:spacing w:after="120"/>
      </w:pPr>
      <w:r>
        <w:t xml:space="preserve">Virksomheten har besluttet å kjøpe IT-tjenester fra eksterne leverandører. Dette medfører reduserte muligheter for direkte styring og kontroll av de utkontrakterte oppgavene og aktivitetene. Dette må </w:t>
      </w:r>
      <w:proofErr w:type="gramStart"/>
      <w:r>
        <w:t>således</w:t>
      </w:r>
      <w:proofErr w:type="gramEnd"/>
      <w:r>
        <w:t xml:space="preserve"> gjøres indirekte gjennom detaljerte leveranseavtaler, ytelsesrapporteringer fra og statusmøter med leverandørene. </w:t>
      </w:r>
    </w:p>
    <w:p w14:paraId="084AF858" w14:textId="1F1E20C3" w:rsidR="00A31084" w:rsidRDefault="00A31084" w:rsidP="00B21045">
      <w:pPr>
        <w:spacing w:after="120"/>
      </w:pPr>
      <w:r>
        <w:t xml:space="preserve">Dersom tjenestene inneholder </w:t>
      </w:r>
      <w:proofErr w:type="gramStart"/>
      <w:r>
        <w:t>personopplysninger</w:t>
      </w:r>
      <w:proofErr w:type="gramEnd"/>
      <w:r>
        <w:t xml:space="preserve"> må det inngås databehandleravtale med leverandørene. Dette </w:t>
      </w:r>
      <w:r w:rsidR="00F402AC">
        <w:t xml:space="preserve">er en </w:t>
      </w:r>
      <w:r>
        <w:t xml:space="preserve">plikt virksomheten </w:t>
      </w:r>
      <w:r w:rsidR="00F402AC">
        <w:t>har</w:t>
      </w:r>
      <w:r>
        <w:t xml:space="preserve"> etter </w:t>
      </w:r>
      <w:r w:rsidR="00452AFB">
        <w:t>personvernforordningen artikkel 28</w:t>
      </w:r>
      <w:r>
        <w:t>.</w:t>
      </w:r>
    </w:p>
    <w:p w14:paraId="3F25F9DF" w14:textId="77777777" w:rsidR="00860F40" w:rsidRDefault="00860F40" w:rsidP="00B21045">
      <w:pPr>
        <w:pStyle w:val="Overskrift2"/>
      </w:pPr>
      <w:bookmarkStart w:id="27" w:name="_Toc465017024"/>
      <w:bookmarkStart w:id="28" w:name="_Toc465147990"/>
      <w:bookmarkStart w:id="29" w:name="_Toc90497917"/>
      <w:r>
        <w:t>Trender rundt trusler</w:t>
      </w:r>
      <w:bookmarkEnd w:id="27"/>
      <w:bookmarkEnd w:id="28"/>
      <w:bookmarkEnd w:id="29"/>
    </w:p>
    <w:p w14:paraId="2EEFB8CE" w14:textId="1F014352" w:rsidR="00920B50" w:rsidRDefault="00A31084" w:rsidP="00B21045">
      <w:pPr>
        <w:spacing w:after="120"/>
      </w:pPr>
      <w:proofErr w:type="gramStart"/>
      <w:r>
        <w:t>I følge</w:t>
      </w:r>
      <w:proofErr w:type="gramEnd"/>
      <w:r>
        <w:t xml:space="preserve"> dokumentet «</w:t>
      </w:r>
      <w:r w:rsidR="008F47BA">
        <w:t>N</w:t>
      </w:r>
      <w:r w:rsidR="0044033E">
        <w:t>asjonalt digitalt risikobilde 2021</w:t>
      </w:r>
      <w:r>
        <w:t xml:space="preserve">» fra NSM har NSM i </w:t>
      </w:r>
      <w:r w:rsidR="00D32312">
        <w:t>2020 og 2021 opplevd en markant vekst i aktivitetsnivå i det digitale rom sammenlig</w:t>
      </w:r>
      <w:r w:rsidR="0045727A">
        <w:t>n</w:t>
      </w:r>
      <w:r w:rsidR="00D32312">
        <w:t xml:space="preserve">et </w:t>
      </w:r>
      <w:r w:rsidR="0045727A">
        <w:t>me</w:t>
      </w:r>
      <w:r w:rsidR="00D32312">
        <w:t xml:space="preserve">d tidligere år. </w:t>
      </w:r>
    </w:p>
    <w:p w14:paraId="3D9173AE" w14:textId="3EF12B65" w:rsidR="00A31084" w:rsidRDefault="00A31084" w:rsidP="00B21045">
      <w:pPr>
        <w:spacing w:after="120"/>
      </w:pPr>
      <w:r>
        <w:t>De skriver: «</w:t>
      </w:r>
      <w:r w:rsidR="00965021">
        <w:t>Antall alvorlige hendelser registrert hos NCSC i 2020 var tre ganger så mange som i 2019. Flere av disse var omfattende operasjoner hvor flere virksomheter var berørt.</w:t>
      </w:r>
      <w:r w:rsidR="009635F2">
        <w:t xml:space="preserve"> (…) Hendelser knyttet til krypteringsvirus øker og blir mer avanserte.</w:t>
      </w:r>
      <w:r>
        <w:t>»</w:t>
      </w:r>
    </w:p>
    <w:p w14:paraId="100FA092" w14:textId="77777777" w:rsidR="00A13870" w:rsidRDefault="00A13870" w:rsidP="00A13870">
      <w:pPr>
        <w:pStyle w:val="Overskrift2"/>
        <w:ind w:left="578" w:hanging="578"/>
      </w:pPr>
      <w:bookmarkStart w:id="30" w:name="_Toc465147991"/>
      <w:bookmarkStart w:id="31" w:name="_Toc90497918"/>
      <w:r>
        <w:t>Trender rundt sårbarheter</w:t>
      </w:r>
      <w:bookmarkEnd w:id="30"/>
      <w:bookmarkEnd w:id="31"/>
    </w:p>
    <w:p w14:paraId="428FCA05" w14:textId="77777777" w:rsidR="00A13870" w:rsidRDefault="00A13870" w:rsidP="00B21045">
      <w:pPr>
        <w:spacing w:after="120"/>
      </w:pPr>
      <w:r>
        <w:t>Nåværende system for overvåking og hendelseshåndtering inneholder lite</w:t>
      </w:r>
      <w:r w:rsidR="00AB4494">
        <w:t>. Det er vanskelig å si noe om trender utover at de ansatte i liten grad ser ut til å rapportere hendelser.</w:t>
      </w:r>
    </w:p>
    <w:p w14:paraId="2145F883" w14:textId="670691BA" w:rsidR="00AB4494" w:rsidRDefault="00AB4494" w:rsidP="00AB4494">
      <w:r>
        <w:t xml:space="preserve">Arbeidsgruppen har gjennomført uformell </w:t>
      </w:r>
      <w:r w:rsidR="00A13870">
        <w:t xml:space="preserve">samtale med </w:t>
      </w:r>
      <w:r>
        <w:t xml:space="preserve">noen sentrale aktører for internkontroll- og sikkerhetsarbeid. Oppsummert synes det å være lite fokus rundt om i virksomheten </w:t>
      </w:r>
      <w:r w:rsidR="003A7FE4">
        <w:t>på</w:t>
      </w:r>
    </w:p>
    <w:p w14:paraId="145B7323" w14:textId="451A9C94" w:rsidR="00B21045" w:rsidRDefault="00023717" w:rsidP="00AB4494">
      <w:pPr>
        <w:numPr>
          <w:ilvl w:val="0"/>
          <w:numId w:val="43"/>
        </w:numPr>
        <w:ind w:left="714" w:hanging="357"/>
      </w:pPr>
      <w:r>
        <w:t xml:space="preserve">innholdet i og </w:t>
      </w:r>
      <w:r w:rsidR="00AB4494">
        <w:t>betydningen av systematikk i internkontrollarbeidet</w:t>
      </w:r>
    </w:p>
    <w:p w14:paraId="135CCC60" w14:textId="28F5C045" w:rsidR="00AB4494" w:rsidRDefault="00AB4494" w:rsidP="00AB4494">
      <w:pPr>
        <w:numPr>
          <w:ilvl w:val="0"/>
          <w:numId w:val="43"/>
        </w:numPr>
        <w:ind w:left="714" w:hanging="357"/>
      </w:pPr>
      <w:r>
        <w:t>betydningen av etterlevelse av sikkerhetstiltak</w:t>
      </w:r>
    </w:p>
    <w:p w14:paraId="6A193D5D" w14:textId="76DDDD1F" w:rsidR="00AB4494" w:rsidRDefault="00AB4494" w:rsidP="00AB4494">
      <w:pPr>
        <w:numPr>
          <w:ilvl w:val="0"/>
          <w:numId w:val="43"/>
        </w:numPr>
        <w:spacing w:after="120"/>
      </w:pPr>
      <w:r>
        <w:t xml:space="preserve">tilpasning av sikkerhetstiltak til </w:t>
      </w:r>
      <w:r w:rsidR="0095673C">
        <w:t>målene</w:t>
      </w:r>
      <w:r>
        <w:t xml:space="preserve"> </w:t>
      </w:r>
      <w:r w:rsidR="00983CE7">
        <w:t xml:space="preserve">de ulike enhetene </w:t>
      </w:r>
      <w:r>
        <w:t>skal nås, arbeidet som skal gjøres og risikoene ved brudd på konfidensialitet, integritet og tilgjengelighet</w:t>
      </w:r>
    </w:p>
    <w:p w14:paraId="6554055B" w14:textId="7E6B1805" w:rsidR="00023717" w:rsidRDefault="00AB4494" w:rsidP="00AB4494">
      <w:pPr>
        <w:spacing w:after="120"/>
      </w:pPr>
      <w:r>
        <w:t xml:space="preserve">Situasjonen på konfidensialitet </w:t>
      </w:r>
      <w:r w:rsidR="00023717">
        <w:t>synes å være</w:t>
      </w:r>
      <w:r>
        <w:t xml:space="preserve"> noe bedre enn for de to andre</w:t>
      </w:r>
      <w:r w:rsidR="00023717">
        <w:t>. Det er samtidi</w:t>
      </w:r>
      <w:r w:rsidR="00983CE7">
        <w:t>g</w:t>
      </w:r>
      <w:r w:rsidR="00023717">
        <w:t xml:space="preserve"> klare indikasjoner på at </w:t>
      </w:r>
      <w:r w:rsidR="00983CE7">
        <w:t>situasjonen</w:t>
      </w:r>
      <w:r>
        <w:t xml:space="preserve"> variere</w:t>
      </w:r>
      <w:r w:rsidR="00BC1E3F">
        <w:t>r</w:t>
      </w:r>
      <w:r>
        <w:t xml:space="preserve"> sterkt mellom ulike organisatoriske enheter.</w:t>
      </w:r>
      <w:r w:rsidR="00023717">
        <w:t xml:space="preserve"> </w:t>
      </w:r>
    </w:p>
    <w:p w14:paraId="635E5577" w14:textId="77777777" w:rsidR="00AB4494" w:rsidRDefault="00023717" w:rsidP="00AB4494">
      <w:pPr>
        <w:spacing w:after="120"/>
      </w:pPr>
      <w:r>
        <w:t xml:space="preserve">Det synes </w:t>
      </w:r>
      <w:r w:rsidR="00983CE7">
        <w:t xml:space="preserve">gjennomgående </w:t>
      </w:r>
      <w:r>
        <w:t>å være lite bevissthet på risikoer som kan skyldes uhell og uaktsomhet.</w:t>
      </w:r>
    </w:p>
    <w:p w14:paraId="3501952A" w14:textId="77777777" w:rsidR="000647EF" w:rsidRDefault="00983CE7" w:rsidP="00AB4494">
      <w:pPr>
        <w:spacing w:after="120"/>
      </w:pPr>
      <w:r>
        <w:t>Det kan se ut som om v</w:t>
      </w:r>
      <w:r w:rsidR="000647EF">
        <w:t>i har rimelig dyktige folk på IT-drift, men tiltak de iverksetter selv og krav</w:t>
      </w:r>
      <w:r w:rsidR="003C4C49">
        <w:t>ene</w:t>
      </w:r>
      <w:r w:rsidR="000647EF">
        <w:t xml:space="preserve"> til </w:t>
      </w:r>
      <w:r w:rsidR="003C4C49">
        <w:t>ansatte</w:t>
      </w:r>
      <w:r w:rsidR="000647EF">
        <w:t xml:space="preserve"> som de får besluttet, synes i stor grad å mangle kobling til de organisatoriske enhetenes situasjon, behov og risikoer. Det</w:t>
      </w:r>
      <w:r w:rsidR="003C4C49">
        <w:t>te</w:t>
      </w:r>
      <w:r w:rsidR="000647EF">
        <w:t xml:space="preserve"> kan både redusere effektiviteten mer enn nødvendig og medføre at mange ikke bryr seg om sikkerhetstiltakene, uavhengig av om de er viktige eller ikke. </w:t>
      </w:r>
    </w:p>
    <w:p w14:paraId="18C44B6B" w14:textId="77777777" w:rsidR="000647EF" w:rsidRDefault="000647EF" w:rsidP="00AB4494">
      <w:pPr>
        <w:spacing w:after="120"/>
      </w:pPr>
      <w:r>
        <w:t xml:space="preserve">Vi synes å ha lite egenkontroll på bygningsmassen, adgangskontroll </w:t>
      </w:r>
      <w:proofErr w:type="gramStart"/>
      <w:r>
        <w:t>mv..</w:t>
      </w:r>
      <w:proofErr w:type="gramEnd"/>
      <w:r>
        <w:t xml:space="preserve"> Det er huseier som styrer dette.</w:t>
      </w:r>
      <w:r w:rsidR="0095673C">
        <w:t xml:space="preserve"> Bygningsansvarlig i ADM er med i </w:t>
      </w:r>
      <w:proofErr w:type="spellStart"/>
      <w:r w:rsidR="0095673C">
        <w:t>husstyret</w:t>
      </w:r>
      <w:proofErr w:type="spellEnd"/>
      <w:r w:rsidR="0095673C">
        <w:t>, men signaliserer at hun gjennomgående har lite gjennomslag,</w:t>
      </w:r>
    </w:p>
    <w:sectPr w:rsidR="000647EF" w:rsidSect="00F24610">
      <w:headerReference w:type="default" r:id="rId11"/>
      <w:footerReference w:type="defaul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5535" w14:textId="77777777" w:rsidR="00FE2AB9" w:rsidRDefault="00FE2AB9">
      <w:r>
        <w:separator/>
      </w:r>
    </w:p>
  </w:endnote>
  <w:endnote w:type="continuationSeparator" w:id="0">
    <w:p w14:paraId="6A49180D" w14:textId="77777777" w:rsidR="00FE2AB9" w:rsidRDefault="00FE2AB9">
      <w:r>
        <w:continuationSeparator/>
      </w:r>
    </w:p>
  </w:endnote>
  <w:endnote w:type="continuationNotice" w:id="1">
    <w:p w14:paraId="75450A34" w14:textId="77777777" w:rsidR="00FE2AB9" w:rsidRDefault="00FE2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Old 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1800"/>
      <w:gridCol w:w="2520"/>
      <w:gridCol w:w="1904"/>
    </w:tblGrid>
    <w:tr w:rsidR="00FB0A50" w14:paraId="03315F62" w14:textId="77777777">
      <w:tc>
        <w:tcPr>
          <w:tcW w:w="2988" w:type="dxa"/>
        </w:tcPr>
        <w:p w14:paraId="5E8E23E5" w14:textId="77777777" w:rsidR="00FB0A50" w:rsidRDefault="00FB0A50">
          <w:pPr>
            <w:rPr>
              <w:b/>
              <w:sz w:val="20"/>
            </w:rPr>
          </w:pPr>
          <w:r>
            <w:rPr>
              <w:b/>
              <w:sz w:val="20"/>
            </w:rPr>
            <w:t>T</w:t>
          </w:r>
          <w:r w:rsidR="005D3F40">
            <w:rPr>
              <w:b/>
              <w:sz w:val="20"/>
            </w:rPr>
            <w:t>ype: Notat</w:t>
          </w:r>
        </w:p>
      </w:tc>
      <w:tc>
        <w:tcPr>
          <w:tcW w:w="1800" w:type="dxa"/>
        </w:tcPr>
        <w:p w14:paraId="0E040327" w14:textId="77777777" w:rsidR="00FB0A50" w:rsidRDefault="009B0AC6" w:rsidP="005D3F40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 xml:space="preserve">Versjon </w:t>
          </w:r>
          <w:r w:rsidR="005D3F40">
            <w:rPr>
              <w:b/>
              <w:bCs/>
              <w:sz w:val="20"/>
            </w:rPr>
            <w:t>0.</w:t>
          </w:r>
          <w:r w:rsidR="00094F82">
            <w:rPr>
              <w:b/>
              <w:bCs/>
              <w:sz w:val="20"/>
            </w:rPr>
            <w:t>4</w:t>
          </w:r>
        </w:p>
      </w:tc>
      <w:tc>
        <w:tcPr>
          <w:tcW w:w="2520" w:type="dxa"/>
        </w:tcPr>
        <w:p w14:paraId="4AF9A56A" w14:textId="77777777" w:rsidR="00FB0A50" w:rsidRDefault="00FB58E4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>Arkivsak: 2016</w:t>
          </w:r>
          <w:r w:rsidR="00FB0A50">
            <w:rPr>
              <w:b/>
              <w:bCs/>
              <w:sz w:val="20"/>
            </w:rPr>
            <w:t>/</w:t>
          </w:r>
          <w:r w:rsidR="00F24610">
            <w:rPr>
              <w:b/>
              <w:bCs/>
              <w:sz w:val="20"/>
            </w:rPr>
            <w:t>250</w:t>
          </w:r>
        </w:p>
      </w:tc>
      <w:tc>
        <w:tcPr>
          <w:tcW w:w="1904" w:type="dxa"/>
        </w:tcPr>
        <w:p w14:paraId="664BC0D4" w14:textId="77777777" w:rsidR="00FB0A50" w:rsidRDefault="00FB0A50">
          <w:pPr>
            <w:pStyle w:val="Bunntekst"/>
            <w:rPr>
              <w:b/>
              <w:sz w:val="20"/>
            </w:rPr>
          </w:pPr>
          <w:r>
            <w:rPr>
              <w:b/>
              <w:sz w:val="20"/>
            </w:rPr>
            <w:t xml:space="preserve">Side </w:t>
          </w:r>
          <w:r>
            <w:rPr>
              <w:rStyle w:val="Sidetall"/>
              <w:b/>
              <w:sz w:val="20"/>
            </w:rPr>
            <w:fldChar w:fldCharType="begin"/>
          </w:r>
          <w:r>
            <w:rPr>
              <w:rStyle w:val="Sidetall"/>
              <w:b/>
              <w:sz w:val="20"/>
            </w:rPr>
            <w:instrText xml:space="preserve"> PAGE </w:instrText>
          </w:r>
          <w:r>
            <w:rPr>
              <w:rStyle w:val="Sidetall"/>
              <w:b/>
              <w:sz w:val="20"/>
            </w:rPr>
            <w:fldChar w:fldCharType="separate"/>
          </w:r>
          <w:r w:rsidR="00A1471E">
            <w:rPr>
              <w:rStyle w:val="Sidetall"/>
              <w:b/>
              <w:noProof/>
              <w:sz w:val="20"/>
            </w:rPr>
            <w:t>1</w:t>
          </w:r>
          <w:r>
            <w:rPr>
              <w:rStyle w:val="Sidetall"/>
              <w:b/>
              <w:sz w:val="20"/>
            </w:rPr>
            <w:fldChar w:fldCharType="end"/>
          </w:r>
          <w:r>
            <w:rPr>
              <w:rStyle w:val="Sidetall"/>
              <w:b/>
              <w:sz w:val="20"/>
            </w:rPr>
            <w:t xml:space="preserve"> av </w:t>
          </w:r>
          <w:r>
            <w:rPr>
              <w:rStyle w:val="Sidetall"/>
              <w:b/>
              <w:sz w:val="20"/>
            </w:rPr>
            <w:fldChar w:fldCharType="begin"/>
          </w:r>
          <w:r>
            <w:rPr>
              <w:rStyle w:val="Sidetall"/>
              <w:b/>
              <w:sz w:val="20"/>
            </w:rPr>
            <w:instrText xml:space="preserve"> NUMPAGES </w:instrText>
          </w:r>
          <w:r>
            <w:rPr>
              <w:rStyle w:val="Sidetall"/>
              <w:b/>
              <w:sz w:val="20"/>
            </w:rPr>
            <w:fldChar w:fldCharType="separate"/>
          </w:r>
          <w:r w:rsidR="00A1471E">
            <w:rPr>
              <w:rStyle w:val="Sidetall"/>
              <w:b/>
              <w:noProof/>
              <w:sz w:val="20"/>
            </w:rPr>
            <w:t>3</w:t>
          </w:r>
          <w:r>
            <w:rPr>
              <w:rStyle w:val="Sidetall"/>
              <w:b/>
              <w:sz w:val="20"/>
            </w:rPr>
            <w:fldChar w:fldCharType="end"/>
          </w:r>
        </w:p>
      </w:tc>
    </w:tr>
    <w:tr w:rsidR="00FB0A50" w14:paraId="1B853860" w14:textId="77777777">
      <w:tc>
        <w:tcPr>
          <w:tcW w:w="4788" w:type="dxa"/>
          <w:gridSpan w:val="2"/>
        </w:tcPr>
        <w:p w14:paraId="1824E854" w14:textId="77777777" w:rsidR="00FB0A50" w:rsidRDefault="00FB0A50" w:rsidP="00C8240A">
          <w:pPr>
            <w:rPr>
              <w:b/>
              <w:sz w:val="20"/>
            </w:rPr>
          </w:pPr>
          <w:r>
            <w:rPr>
              <w:b/>
              <w:sz w:val="20"/>
            </w:rPr>
            <w:t>Område: Internkontroll</w:t>
          </w:r>
        </w:p>
      </w:tc>
      <w:tc>
        <w:tcPr>
          <w:tcW w:w="2520" w:type="dxa"/>
        </w:tcPr>
        <w:p w14:paraId="5AF19B0F" w14:textId="77777777" w:rsidR="00FB0A50" w:rsidRDefault="00FB0A50" w:rsidP="005D3F40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 xml:space="preserve">Godkjent dato: </w:t>
          </w:r>
        </w:p>
      </w:tc>
      <w:tc>
        <w:tcPr>
          <w:tcW w:w="1904" w:type="dxa"/>
        </w:tcPr>
        <w:p w14:paraId="01D6764E" w14:textId="77777777" w:rsidR="00FB0A50" w:rsidRDefault="00FB0A50" w:rsidP="009B0AC6">
          <w:pPr>
            <w:rPr>
              <w:b/>
              <w:sz w:val="20"/>
            </w:rPr>
          </w:pPr>
          <w:r>
            <w:rPr>
              <w:b/>
              <w:bCs/>
              <w:sz w:val="20"/>
            </w:rPr>
            <w:t xml:space="preserve">Godkjent av: </w:t>
          </w:r>
        </w:p>
      </w:tc>
    </w:tr>
  </w:tbl>
  <w:p w14:paraId="60D06A88" w14:textId="77777777" w:rsidR="00FB0A50" w:rsidRDefault="00FB0A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F1B5" w14:textId="77777777" w:rsidR="00FE2AB9" w:rsidRDefault="00FE2AB9">
      <w:r>
        <w:separator/>
      </w:r>
    </w:p>
  </w:footnote>
  <w:footnote w:type="continuationSeparator" w:id="0">
    <w:p w14:paraId="5CB99382" w14:textId="77777777" w:rsidR="00FE2AB9" w:rsidRDefault="00FE2AB9">
      <w:r>
        <w:continuationSeparator/>
      </w:r>
    </w:p>
  </w:footnote>
  <w:footnote w:type="continuationNotice" w:id="1">
    <w:p w14:paraId="3EF2667C" w14:textId="77777777" w:rsidR="00FE2AB9" w:rsidRDefault="00FE2A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70"/>
      <w:gridCol w:w="6201"/>
    </w:tblGrid>
    <w:tr w:rsidR="00FB0A50" w14:paraId="3E835D37" w14:textId="77777777" w:rsidTr="00B30008">
      <w:tc>
        <w:tcPr>
          <w:tcW w:w="3970" w:type="dxa"/>
        </w:tcPr>
        <w:p w14:paraId="4B427405" w14:textId="77777777" w:rsidR="00FB0A50" w:rsidRPr="000605BC" w:rsidRDefault="004B6CBB" w:rsidP="000605BC">
          <w:pPr>
            <w:pStyle w:val="Topptekst"/>
            <w:jc w:val="both"/>
            <w:rPr>
              <w:noProof/>
              <w:lang w:eastAsia="nb-NO"/>
            </w:rPr>
          </w:pPr>
          <w:r w:rsidRPr="00B66E97">
            <w:rPr>
              <w:noProof/>
              <w:lang w:eastAsia="nb-NO"/>
            </w:rPr>
            <w:drawing>
              <wp:inline distT="0" distB="0" distL="0" distR="0" wp14:anchorId="52E0B573" wp14:editId="119DE29C">
                <wp:extent cx="2353310" cy="5168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33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1" w:type="dxa"/>
        </w:tcPr>
        <w:p w14:paraId="6FA755B7" w14:textId="439F94DD" w:rsidR="0039631E" w:rsidRPr="00B02278" w:rsidRDefault="00A31084" w:rsidP="0039631E">
          <w:pPr>
            <w:pStyle w:val="Topptekst"/>
            <w:rPr>
              <w:b/>
              <w:color w:val="0070C0"/>
              <w:sz w:val="28"/>
            </w:rPr>
          </w:pPr>
          <w:r w:rsidRPr="00B02278">
            <w:rPr>
              <w:b/>
              <w:color w:val="0070C0"/>
              <w:sz w:val="28"/>
            </w:rPr>
            <w:t>Notat: Virksomhetens ramme</w:t>
          </w:r>
          <w:r w:rsidR="0039631E">
            <w:rPr>
              <w:b/>
              <w:color w:val="0070C0"/>
              <w:sz w:val="28"/>
            </w:rPr>
            <w:t>betingelser</w:t>
          </w:r>
        </w:p>
        <w:p w14:paraId="25DA3080" w14:textId="5C1EBA8D" w:rsidR="00FB0A50" w:rsidRPr="00F24610" w:rsidRDefault="00FB0A50" w:rsidP="0039631E">
          <w:pPr>
            <w:pStyle w:val="Topptekst"/>
            <w:rPr>
              <w:b/>
              <w:color w:val="FF0000"/>
              <w:sz w:val="20"/>
            </w:rPr>
          </w:pPr>
          <w:r w:rsidRPr="00F24610">
            <w:rPr>
              <w:b/>
              <w:color w:val="FF0000"/>
              <w:sz w:val="20"/>
            </w:rPr>
            <w:t>(EKSEMPEL</w:t>
          </w:r>
          <w:r w:rsidR="000605BC" w:rsidRPr="00F24610">
            <w:rPr>
              <w:b/>
              <w:color w:val="FF0000"/>
              <w:sz w:val="20"/>
            </w:rPr>
            <w:t xml:space="preserve"> </w:t>
          </w:r>
          <w:r w:rsidR="00B02278">
            <w:rPr>
              <w:b/>
              <w:color w:val="FF0000"/>
              <w:sz w:val="20"/>
            </w:rPr>
            <w:t>p</w:t>
          </w:r>
          <w:r w:rsidR="00C62CD8">
            <w:rPr>
              <w:b/>
              <w:color w:val="FF0000"/>
              <w:sz w:val="20"/>
            </w:rPr>
            <w:t>e</w:t>
          </w:r>
          <w:r w:rsidR="00B02278">
            <w:rPr>
              <w:b/>
              <w:color w:val="FF0000"/>
              <w:sz w:val="20"/>
            </w:rPr>
            <w:t xml:space="preserve">r </w:t>
          </w:r>
          <w:r w:rsidR="0039631E">
            <w:rPr>
              <w:b/>
              <w:color w:val="FF0000"/>
              <w:sz w:val="20"/>
            </w:rPr>
            <w:t>1.1.2022</w:t>
          </w:r>
          <w:r w:rsidR="007A45CC">
            <w:rPr>
              <w:b/>
              <w:color w:val="FF0000"/>
              <w:sz w:val="20"/>
            </w:rPr>
            <w:t xml:space="preserve"> -</w:t>
          </w:r>
          <w:r w:rsidR="000605BC" w:rsidRPr="00F24610">
            <w:rPr>
              <w:b/>
              <w:color w:val="FF0000"/>
              <w:sz w:val="20"/>
            </w:rPr>
            <w:t xml:space="preserve"> utarbeidet av </w:t>
          </w:r>
          <w:r w:rsidR="00ED4A0F">
            <w:rPr>
              <w:b/>
              <w:color w:val="FF0000"/>
              <w:sz w:val="20"/>
            </w:rPr>
            <w:t>Digitaliseringsdirektoratet</w:t>
          </w:r>
          <w:r w:rsidRPr="00F24610">
            <w:rPr>
              <w:b/>
              <w:color w:val="FF0000"/>
              <w:sz w:val="20"/>
            </w:rPr>
            <w:t>)</w:t>
          </w:r>
        </w:p>
      </w:tc>
    </w:tr>
  </w:tbl>
  <w:p w14:paraId="509BE218" w14:textId="77777777" w:rsidR="00FB0A50" w:rsidRDefault="00FB0A50">
    <w:pPr>
      <w:pStyle w:val="Topptek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05F"/>
    <w:multiLevelType w:val="hybridMultilevel"/>
    <w:tmpl w:val="45A08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2D4E"/>
    <w:multiLevelType w:val="hybridMultilevel"/>
    <w:tmpl w:val="81FE582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93E9F"/>
    <w:multiLevelType w:val="hybridMultilevel"/>
    <w:tmpl w:val="76BA5AE4"/>
    <w:lvl w:ilvl="0" w:tplc="345AB1EA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B984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46E3D"/>
    <w:multiLevelType w:val="hybridMultilevel"/>
    <w:tmpl w:val="B868DCC2"/>
    <w:lvl w:ilvl="0" w:tplc="226AA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9058A"/>
    <w:multiLevelType w:val="hybridMultilevel"/>
    <w:tmpl w:val="57ACF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51563"/>
    <w:multiLevelType w:val="hybridMultilevel"/>
    <w:tmpl w:val="6FE405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D0823"/>
    <w:multiLevelType w:val="hybridMultilevel"/>
    <w:tmpl w:val="0C543B4C"/>
    <w:lvl w:ilvl="0" w:tplc="303E078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0221086"/>
    <w:multiLevelType w:val="hybridMultilevel"/>
    <w:tmpl w:val="2CEA5424"/>
    <w:lvl w:ilvl="0" w:tplc="46D4A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D3856"/>
    <w:multiLevelType w:val="hybridMultilevel"/>
    <w:tmpl w:val="CC14A8F6"/>
    <w:lvl w:ilvl="0" w:tplc="C2862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D08E0"/>
    <w:multiLevelType w:val="hybridMultilevel"/>
    <w:tmpl w:val="6E6C91FC"/>
    <w:lvl w:ilvl="0" w:tplc="52C4B8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D2842"/>
    <w:multiLevelType w:val="hybridMultilevel"/>
    <w:tmpl w:val="545A981C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57400"/>
    <w:multiLevelType w:val="hybridMultilevel"/>
    <w:tmpl w:val="C644C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6305A"/>
    <w:multiLevelType w:val="hybridMultilevel"/>
    <w:tmpl w:val="6F6E5B86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101C6"/>
    <w:multiLevelType w:val="hybridMultilevel"/>
    <w:tmpl w:val="D0F62A62"/>
    <w:lvl w:ilvl="0" w:tplc="B784B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F4CD9"/>
    <w:multiLevelType w:val="hybridMultilevel"/>
    <w:tmpl w:val="BB006B7A"/>
    <w:lvl w:ilvl="0" w:tplc="C28E7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C1B97"/>
    <w:multiLevelType w:val="hybridMultilevel"/>
    <w:tmpl w:val="43EE51FC"/>
    <w:lvl w:ilvl="0" w:tplc="041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E6057"/>
    <w:multiLevelType w:val="hybridMultilevel"/>
    <w:tmpl w:val="62503502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C3877"/>
    <w:multiLevelType w:val="hybridMultilevel"/>
    <w:tmpl w:val="CE24EE9C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314AA"/>
    <w:multiLevelType w:val="hybridMultilevel"/>
    <w:tmpl w:val="BEB23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735F9"/>
    <w:multiLevelType w:val="hybridMultilevel"/>
    <w:tmpl w:val="92B0EE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2492E"/>
    <w:multiLevelType w:val="hybridMultilevel"/>
    <w:tmpl w:val="73C24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F1538"/>
    <w:multiLevelType w:val="hybridMultilevel"/>
    <w:tmpl w:val="4E84A5A0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B6DC7"/>
    <w:multiLevelType w:val="hybridMultilevel"/>
    <w:tmpl w:val="8A14AE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42BB7"/>
    <w:multiLevelType w:val="hybridMultilevel"/>
    <w:tmpl w:val="97066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00E80"/>
    <w:multiLevelType w:val="hybridMultilevel"/>
    <w:tmpl w:val="E354AE92"/>
    <w:lvl w:ilvl="0" w:tplc="BB6A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9E4EC1"/>
    <w:multiLevelType w:val="multilevel"/>
    <w:tmpl w:val="2006D36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FDB55CF"/>
    <w:multiLevelType w:val="hybridMultilevel"/>
    <w:tmpl w:val="6B066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C4A93"/>
    <w:multiLevelType w:val="hybridMultilevel"/>
    <w:tmpl w:val="40683D3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FE40F9"/>
    <w:multiLevelType w:val="hybridMultilevel"/>
    <w:tmpl w:val="855C91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67B51"/>
    <w:multiLevelType w:val="hybridMultilevel"/>
    <w:tmpl w:val="38466558"/>
    <w:lvl w:ilvl="0" w:tplc="041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16DE9"/>
    <w:multiLevelType w:val="hybridMultilevel"/>
    <w:tmpl w:val="AFE438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70CE2"/>
    <w:multiLevelType w:val="multilevel"/>
    <w:tmpl w:val="FD36A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6B05DE"/>
    <w:multiLevelType w:val="hybridMultilevel"/>
    <w:tmpl w:val="855C91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448BC"/>
    <w:multiLevelType w:val="hybridMultilevel"/>
    <w:tmpl w:val="30F0B2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A7F87"/>
    <w:multiLevelType w:val="hybridMultilevel"/>
    <w:tmpl w:val="4B321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73B5F"/>
    <w:multiLevelType w:val="hybridMultilevel"/>
    <w:tmpl w:val="DF960A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46348"/>
    <w:multiLevelType w:val="hybridMultilevel"/>
    <w:tmpl w:val="21C040B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04E7B"/>
    <w:multiLevelType w:val="hybridMultilevel"/>
    <w:tmpl w:val="D818C610"/>
    <w:lvl w:ilvl="0" w:tplc="888608B8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0"/>
  </w:num>
  <w:num w:numId="4">
    <w:abstractNumId w:val="26"/>
  </w:num>
  <w:num w:numId="5">
    <w:abstractNumId w:val="36"/>
  </w:num>
  <w:num w:numId="6">
    <w:abstractNumId w:val="18"/>
  </w:num>
  <w:num w:numId="7">
    <w:abstractNumId w:val="5"/>
  </w:num>
  <w:num w:numId="8">
    <w:abstractNumId w:val="33"/>
  </w:num>
  <w:num w:numId="9">
    <w:abstractNumId w:val="1"/>
  </w:num>
  <w:num w:numId="10">
    <w:abstractNumId w:val="27"/>
  </w:num>
  <w:num w:numId="11">
    <w:abstractNumId w:val="16"/>
  </w:num>
  <w:num w:numId="12">
    <w:abstractNumId w:val="6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24"/>
  </w:num>
  <w:num w:numId="19">
    <w:abstractNumId w:val="31"/>
  </w:num>
  <w:num w:numId="20">
    <w:abstractNumId w:val="4"/>
  </w:num>
  <w:num w:numId="21">
    <w:abstractNumId w:val="37"/>
  </w:num>
  <w:num w:numId="22">
    <w:abstractNumId w:val="31"/>
  </w:num>
  <w:num w:numId="23">
    <w:abstractNumId w:val="10"/>
  </w:num>
  <w:num w:numId="24">
    <w:abstractNumId w:val="12"/>
  </w:num>
  <w:num w:numId="25">
    <w:abstractNumId w:val="29"/>
  </w:num>
  <w:num w:numId="26">
    <w:abstractNumId w:val="15"/>
  </w:num>
  <w:num w:numId="27">
    <w:abstractNumId w:val="21"/>
  </w:num>
  <w:num w:numId="28">
    <w:abstractNumId w:val="17"/>
  </w:num>
  <w:num w:numId="29">
    <w:abstractNumId w:val="32"/>
  </w:num>
  <w:num w:numId="30">
    <w:abstractNumId w:val="3"/>
  </w:num>
  <w:num w:numId="31">
    <w:abstractNumId w:val="28"/>
  </w:num>
  <w:num w:numId="32">
    <w:abstractNumId w:val="35"/>
  </w:num>
  <w:num w:numId="33">
    <w:abstractNumId w:val="30"/>
  </w:num>
  <w:num w:numId="34">
    <w:abstractNumId w:val="20"/>
  </w:num>
  <w:num w:numId="35">
    <w:abstractNumId w:val="23"/>
  </w:num>
  <w:num w:numId="36">
    <w:abstractNumId w:val="19"/>
  </w:num>
  <w:num w:numId="37">
    <w:abstractNumId w:val="22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11"/>
  </w:num>
  <w:num w:numId="43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39E"/>
    <w:rsid w:val="000070AC"/>
    <w:rsid w:val="00016E2D"/>
    <w:rsid w:val="00023578"/>
    <w:rsid w:val="00023717"/>
    <w:rsid w:val="0002375E"/>
    <w:rsid w:val="00025306"/>
    <w:rsid w:val="00030D08"/>
    <w:rsid w:val="000336CA"/>
    <w:rsid w:val="00041B82"/>
    <w:rsid w:val="000448FB"/>
    <w:rsid w:val="00045100"/>
    <w:rsid w:val="00051DD7"/>
    <w:rsid w:val="000605BC"/>
    <w:rsid w:val="00063A4A"/>
    <w:rsid w:val="000647EF"/>
    <w:rsid w:val="00071575"/>
    <w:rsid w:val="00072908"/>
    <w:rsid w:val="00084C5F"/>
    <w:rsid w:val="00090342"/>
    <w:rsid w:val="00094F82"/>
    <w:rsid w:val="000A31A6"/>
    <w:rsid w:val="000B46B7"/>
    <w:rsid w:val="000C07C2"/>
    <w:rsid w:val="000C1B71"/>
    <w:rsid w:val="000C1C95"/>
    <w:rsid w:val="000C6F77"/>
    <w:rsid w:val="00100F0D"/>
    <w:rsid w:val="0010315B"/>
    <w:rsid w:val="001039C3"/>
    <w:rsid w:val="00107019"/>
    <w:rsid w:val="00110387"/>
    <w:rsid w:val="00110770"/>
    <w:rsid w:val="00116B5C"/>
    <w:rsid w:val="00131331"/>
    <w:rsid w:val="00132BB9"/>
    <w:rsid w:val="00133BD5"/>
    <w:rsid w:val="00140517"/>
    <w:rsid w:val="00153A31"/>
    <w:rsid w:val="0015717E"/>
    <w:rsid w:val="001636B8"/>
    <w:rsid w:val="00163DA2"/>
    <w:rsid w:val="001725CC"/>
    <w:rsid w:val="001774A6"/>
    <w:rsid w:val="0018220F"/>
    <w:rsid w:val="00184D0F"/>
    <w:rsid w:val="00186165"/>
    <w:rsid w:val="00194988"/>
    <w:rsid w:val="00196C91"/>
    <w:rsid w:val="001A0525"/>
    <w:rsid w:val="001A0BAC"/>
    <w:rsid w:val="001A512D"/>
    <w:rsid w:val="001B1E28"/>
    <w:rsid w:val="001C07FE"/>
    <w:rsid w:val="001D0577"/>
    <w:rsid w:val="001D64D1"/>
    <w:rsid w:val="001D6DFA"/>
    <w:rsid w:val="001E1EA4"/>
    <w:rsid w:val="001E3AC4"/>
    <w:rsid w:val="001E3C44"/>
    <w:rsid w:val="001E4898"/>
    <w:rsid w:val="001F0096"/>
    <w:rsid w:val="001F0B90"/>
    <w:rsid w:val="001F33EE"/>
    <w:rsid w:val="001F734B"/>
    <w:rsid w:val="00200C30"/>
    <w:rsid w:val="00200E3D"/>
    <w:rsid w:val="002048DC"/>
    <w:rsid w:val="00205F7A"/>
    <w:rsid w:val="002062EB"/>
    <w:rsid w:val="002100A1"/>
    <w:rsid w:val="00212636"/>
    <w:rsid w:val="00215F94"/>
    <w:rsid w:val="00226766"/>
    <w:rsid w:val="00230912"/>
    <w:rsid w:val="0023404E"/>
    <w:rsid w:val="0023430E"/>
    <w:rsid w:val="002363E4"/>
    <w:rsid w:val="00240FF9"/>
    <w:rsid w:val="00245364"/>
    <w:rsid w:val="002526D2"/>
    <w:rsid w:val="002600F2"/>
    <w:rsid w:val="00261B2F"/>
    <w:rsid w:val="0027377F"/>
    <w:rsid w:val="00274020"/>
    <w:rsid w:val="00290846"/>
    <w:rsid w:val="002A7262"/>
    <w:rsid w:val="002B7203"/>
    <w:rsid w:val="002C6D6D"/>
    <w:rsid w:val="002D0265"/>
    <w:rsid w:val="002D0DCC"/>
    <w:rsid w:val="002D6F92"/>
    <w:rsid w:val="002E7B5B"/>
    <w:rsid w:val="002F4DBD"/>
    <w:rsid w:val="00305763"/>
    <w:rsid w:val="00305A97"/>
    <w:rsid w:val="00331AD6"/>
    <w:rsid w:val="0033441E"/>
    <w:rsid w:val="00335AF4"/>
    <w:rsid w:val="00342703"/>
    <w:rsid w:val="00342E34"/>
    <w:rsid w:val="0035498B"/>
    <w:rsid w:val="003617B3"/>
    <w:rsid w:val="003702B3"/>
    <w:rsid w:val="00376FEE"/>
    <w:rsid w:val="0038168C"/>
    <w:rsid w:val="00390237"/>
    <w:rsid w:val="0039631E"/>
    <w:rsid w:val="003A082E"/>
    <w:rsid w:val="003A2D84"/>
    <w:rsid w:val="003A6497"/>
    <w:rsid w:val="003A64D1"/>
    <w:rsid w:val="003A7FE4"/>
    <w:rsid w:val="003B6029"/>
    <w:rsid w:val="003C4C49"/>
    <w:rsid w:val="003D420B"/>
    <w:rsid w:val="003D4E68"/>
    <w:rsid w:val="003D5F2D"/>
    <w:rsid w:val="003D7F3D"/>
    <w:rsid w:val="003E3733"/>
    <w:rsid w:val="003E3E02"/>
    <w:rsid w:val="003E52E4"/>
    <w:rsid w:val="003F0D92"/>
    <w:rsid w:val="003F5F22"/>
    <w:rsid w:val="004007C6"/>
    <w:rsid w:val="004058E7"/>
    <w:rsid w:val="00406AB9"/>
    <w:rsid w:val="00411008"/>
    <w:rsid w:val="004146FB"/>
    <w:rsid w:val="00416B98"/>
    <w:rsid w:val="00421BE1"/>
    <w:rsid w:val="0043396A"/>
    <w:rsid w:val="0044033E"/>
    <w:rsid w:val="004462C1"/>
    <w:rsid w:val="00447D95"/>
    <w:rsid w:val="00452AFB"/>
    <w:rsid w:val="004548C8"/>
    <w:rsid w:val="0045727A"/>
    <w:rsid w:val="00462EFB"/>
    <w:rsid w:val="00464C03"/>
    <w:rsid w:val="00465FDC"/>
    <w:rsid w:val="0046606C"/>
    <w:rsid w:val="00466960"/>
    <w:rsid w:val="00466EAA"/>
    <w:rsid w:val="00467910"/>
    <w:rsid w:val="00477F46"/>
    <w:rsid w:val="00482F71"/>
    <w:rsid w:val="00484CFE"/>
    <w:rsid w:val="00485B1E"/>
    <w:rsid w:val="00487F8E"/>
    <w:rsid w:val="00492FF6"/>
    <w:rsid w:val="00495D67"/>
    <w:rsid w:val="00497B93"/>
    <w:rsid w:val="004A2ACA"/>
    <w:rsid w:val="004A66A7"/>
    <w:rsid w:val="004A7C53"/>
    <w:rsid w:val="004B4683"/>
    <w:rsid w:val="004B6CBB"/>
    <w:rsid w:val="004C4B92"/>
    <w:rsid w:val="004C6691"/>
    <w:rsid w:val="004E0EEE"/>
    <w:rsid w:val="004E5601"/>
    <w:rsid w:val="004E6E54"/>
    <w:rsid w:val="004F2FEB"/>
    <w:rsid w:val="004F7A5F"/>
    <w:rsid w:val="005047AA"/>
    <w:rsid w:val="00507701"/>
    <w:rsid w:val="00531973"/>
    <w:rsid w:val="005336F7"/>
    <w:rsid w:val="00534423"/>
    <w:rsid w:val="0053655F"/>
    <w:rsid w:val="00540D9C"/>
    <w:rsid w:val="005456FA"/>
    <w:rsid w:val="00547C8A"/>
    <w:rsid w:val="005507C1"/>
    <w:rsid w:val="005544A9"/>
    <w:rsid w:val="005555AF"/>
    <w:rsid w:val="00561A2B"/>
    <w:rsid w:val="00562C71"/>
    <w:rsid w:val="0056560D"/>
    <w:rsid w:val="00577955"/>
    <w:rsid w:val="00582260"/>
    <w:rsid w:val="005845DD"/>
    <w:rsid w:val="00584D75"/>
    <w:rsid w:val="005B5777"/>
    <w:rsid w:val="005B7D44"/>
    <w:rsid w:val="005C2655"/>
    <w:rsid w:val="005C2C80"/>
    <w:rsid w:val="005C3840"/>
    <w:rsid w:val="005C4EA3"/>
    <w:rsid w:val="005D3F40"/>
    <w:rsid w:val="005E2DF7"/>
    <w:rsid w:val="005E40C3"/>
    <w:rsid w:val="005E4517"/>
    <w:rsid w:val="005F3E8E"/>
    <w:rsid w:val="006116DC"/>
    <w:rsid w:val="0061269C"/>
    <w:rsid w:val="00615C2F"/>
    <w:rsid w:val="00617360"/>
    <w:rsid w:val="00620FA1"/>
    <w:rsid w:val="006220E6"/>
    <w:rsid w:val="00626934"/>
    <w:rsid w:val="00630A4D"/>
    <w:rsid w:val="0063147E"/>
    <w:rsid w:val="00631BB8"/>
    <w:rsid w:val="0063644C"/>
    <w:rsid w:val="0064643C"/>
    <w:rsid w:val="00655F7B"/>
    <w:rsid w:val="00661A96"/>
    <w:rsid w:val="00664527"/>
    <w:rsid w:val="00684C1C"/>
    <w:rsid w:val="00695BDF"/>
    <w:rsid w:val="00695F42"/>
    <w:rsid w:val="006A38A2"/>
    <w:rsid w:val="006B2930"/>
    <w:rsid w:val="006C45F9"/>
    <w:rsid w:val="006C6D65"/>
    <w:rsid w:val="006C7EF3"/>
    <w:rsid w:val="006D036F"/>
    <w:rsid w:val="006D3F73"/>
    <w:rsid w:val="006E1772"/>
    <w:rsid w:val="006E26E2"/>
    <w:rsid w:val="006E573B"/>
    <w:rsid w:val="006E6BB5"/>
    <w:rsid w:val="006E7A17"/>
    <w:rsid w:val="00712D38"/>
    <w:rsid w:val="00721468"/>
    <w:rsid w:val="00722B93"/>
    <w:rsid w:val="007315CD"/>
    <w:rsid w:val="00746C1B"/>
    <w:rsid w:val="007634EF"/>
    <w:rsid w:val="00763937"/>
    <w:rsid w:val="007770F5"/>
    <w:rsid w:val="00786294"/>
    <w:rsid w:val="007863AE"/>
    <w:rsid w:val="00787D19"/>
    <w:rsid w:val="007904ED"/>
    <w:rsid w:val="00792379"/>
    <w:rsid w:val="007A11D3"/>
    <w:rsid w:val="007A2A5F"/>
    <w:rsid w:val="007A45CC"/>
    <w:rsid w:val="007B5ADE"/>
    <w:rsid w:val="007F7939"/>
    <w:rsid w:val="008041E3"/>
    <w:rsid w:val="0080580D"/>
    <w:rsid w:val="008130F3"/>
    <w:rsid w:val="008164EF"/>
    <w:rsid w:val="008431DC"/>
    <w:rsid w:val="00852D4D"/>
    <w:rsid w:val="00860F40"/>
    <w:rsid w:val="00870EDA"/>
    <w:rsid w:val="00875A5E"/>
    <w:rsid w:val="00875B7D"/>
    <w:rsid w:val="00876177"/>
    <w:rsid w:val="00876C83"/>
    <w:rsid w:val="00876CBF"/>
    <w:rsid w:val="008821BB"/>
    <w:rsid w:val="0088306F"/>
    <w:rsid w:val="008858A8"/>
    <w:rsid w:val="00886626"/>
    <w:rsid w:val="0089081C"/>
    <w:rsid w:val="008A4849"/>
    <w:rsid w:val="008A5E8A"/>
    <w:rsid w:val="008E4B2B"/>
    <w:rsid w:val="008F3263"/>
    <w:rsid w:val="008F47BA"/>
    <w:rsid w:val="008F4F80"/>
    <w:rsid w:val="009051F3"/>
    <w:rsid w:val="00906CBB"/>
    <w:rsid w:val="00910C2F"/>
    <w:rsid w:val="009118FB"/>
    <w:rsid w:val="00913943"/>
    <w:rsid w:val="00920704"/>
    <w:rsid w:val="00920B50"/>
    <w:rsid w:val="00920E78"/>
    <w:rsid w:val="00921316"/>
    <w:rsid w:val="00925925"/>
    <w:rsid w:val="00927490"/>
    <w:rsid w:val="00930B4D"/>
    <w:rsid w:val="00931079"/>
    <w:rsid w:val="00931E23"/>
    <w:rsid w:val="00935346"/>
    <w:rsid w:val="009449C5"/>
    <w:rsid w:val="00944F58"/>
    <w:rsid w:val="00946653"/>
    <w:rsid w:val="00950A5B"/>
    <w:rsid w:val="0095673C"/>
    <w:rsid w:val="00957DA1"/>
    <w:rsid w:val="009635F2"/>
    <w:rsid w:val="009646AE"/>
    <w:rsid w:val="00965021"/>
    <w:rsid w:val="00966E83"/>
    <w:rsid w:val="009724B0"/>
    <w:rsid w:val="009730A9"/>
    <w:rsid w:val="009824F7"/>
    <w:rsid w:val="00983CE7"/>
    <w:rsid w:val="00985F1A"/>
    <w:rsid w:val="009A17F3"/>
    <w:rsid w:val="009B0AC6"/>
    <w:rsid w:val="009B3BCC"/>
    <w:rsid w:val="009B6EFA"/>
    <w:rsid w:val="009C09F4"/>
    <w:rsid w:val="009C0B55"/>
    <w:rsid w:val="009C57ED"/>
    <w:rsid w:val="009D0126"/>
    <w:rsid w:val="009D2C8E"/>
    <w:rsid w:val="009D2E02"/>
    <w:rsid w:val="009D4996"/>
    <w:rsid w:val="009E4AAD"/>
    <w:rsid w:val="009F1F28"/>
    <w:rsid w:val="009F4100"/>
    <w:rsid w:val="009F51E2"/>
    <w:rsid w:val="009F70FF"/>
    <w:rsid w:val="009F78EC"/>
    <w:rsid w:val="00A1052D"/>
    <w:rsid w:val="00A10B84"/>
    <w:rsid w:val="00A13870"/>
    <w:rsid w:val="00A1471E"/>
    <w:rsid w:val="00A17260"/>
    <w:rsid w:val="00A20183"/>
    <w:rsid w:val="00A25CAE"/>
    <w:rsid w:val="00A26AB2"/>
    <w:rsid w:val="00A31084"/>
    <w:rsid w:val="00A315AE"/>
    <w:rsid w:val="00A33175"/>
    <w:rsid w:val="00A341B8"/>
    <w:rsid w:val="00A370E4"/>
    <w:rsid w:val="00A52F7B"/>
    <w:rsid w:val="00A5312A"/>
    <w:rsid w:val="00A53947"/>
    <w:rsid w:val="00A57903"/>
    <w:rsid w:val="00A70DF0"/>
    <w:rsid w:val="00A74FE7"/>
    <w:rsid w:val="00A84B6B"/>
    <w:rsid w:val="00A86420"/>
    <w:rsid w:val="00A92743"/>
    <w:rsid w:val="00A94A15"/>
    <w:rsid w:val="00A9699D"/>
    <w:rsid w:val="00A97E6F"/>
    <w:rsid w:val="00AA1418"/>
    <w:rsid w:val="00AA21FE"/>
    <w:rsid w:val="00AA7849"/>
    <w:rsid w:val="00AB3F68"/>
    <w:rsid w:val="00AB4494"/>
    <w:rsid w:val="00AB574B"/>
    <w:rsid w:val="00AC182A"/>
    <w:rsid w:val="00AC62DB"/>
    <w:rsid w:val="00AE1537"/>
    <w:rsid w:val="00AE3591"/>
    <w:rsid w:val="00AF3923"/>
    <w:rsid w:val="00AF40FF"/>
    <w:rsid w:val="00B00E9F"/>
    <w:rsid w:val="00B02278"/>
    <w:rsid w:val="00B20D65"/>
    <w:rsid w:val="00B21045"/>
    <w:rsid w:val="00B240C8"/>
    <w:rsid w:val="00B30008"/>
    <w:rsid w:val="00B44C54"/>
    <w:rsid w:val="00B514B9"/>
    <w:rsid w:val="00B51A53"/>
    <w:rsid w:val="00B520CC"/>
    <w:rsid w:val="00B52E20"/>
    <w:rsid w:val="00B82064"/>
    <w:rsid w:val="00B86265"/>
    <w:rsid w:val="00B91A6C"/>
    <w:rsid w:val="00B96CCC"/>
    <w:rsid w:val="00BA4D7B"/>
    <w:rsid w:val="00BA7AE4"/>
    <w:rsid w:val="00BB15DA"/>
    <w:rsid w:val="00BC1B17"/>
    <w:rsid w:val="00BC1E3F"/>
    <w:rsid w:val="00BC4B45"/>
    <w:rsid w:val="00BC5AB0"/>
    <w:rsid w:val="00BD4FA1"/>
    <w:rsid w:val="00BE054F"/>
    <w:rsid w:val="00BF4A12"/>
    <w:rsid w:val="00BF5B85"/>
    <w:rsid w:val="00C00951"/>
    <w:rsid w:val="00C02BAE"/>
    <w:rsid w:val="00C057C3"/>
    <w:rsid w:val="00C16945"/>
    <w:rsid w:val="00C30789"/>
    <w:rsid w:val="00C41497"/>
    <w:rsid w:val="00C433A3"/>
    <w:rsid w:val="00C46AFF"/>
    <w:rsid w:val="00C53563"/>
    <w:rsid w:val="00C61AD6"/>
    <w:rsid w:val="00C61FDD"/>
    <w:rsid w:val="00C62CD8"/>
    <w:rsid w:val="00C653D5"/>
    <w:rsid w:val="00C71C06"/>
    <w:rsid w:val="00C81946"/>
    <w:rsid w:val="00C8240A"/>
    <w:rsid w:val="00C8742F"/>
    <w:rsid w:val="00C9340E"/>
    <w:rsid w:val="00CA746A"/>
    <w:rsid w:val="00CB5A45"/>
    <w:rsid w:val="00CC05BA"/>
    <w:rsid w:val="00CC23B8"/>
    <w:rsid w:val="00CD1C73"/>
    <w:rsid w:val="00CD63C4"/>
    <w:rsid w:val="00CE09A2"/>
    <w:rsid w:val="00CE0AC0"/>
    <w:rsid w:val="00CE3467"/>
    <w:rsid w:val="00CF0806"/>
    <w:rsid w:val="00CF53B3"/>
    <w:rsid w:val="00CF72DE"/>
    <w:rsid w:val="00D10DF0"/>
    <w:rsid w:val="00D1339E"/>
    <w:rsid w:val="00D13CE1"/>
    <w:rsid w:val="00D32312"/>
    <w:rsid w:val="00D40391"/>
    <w:rsid w:val="00D40603"/>
    <w:rsid w:val="00D4407B"/>
    <w:rsid w:val="00D500BF"/>
    <w:rsid w:val="00D55992"/>
    <w:rsid w:val="00D60EA7"/>
    <w:rsid w:val="00D63BD2"/>
    <w:rsid w:val="00D81DC4"/>
    <w:rsid w:val="00D91273"/>
    <w:rsid w:val="00DA2216"/>
    <w:rsid w:val="00DB49B8"/>
    <w:rsid w:val="00DB7C88"/>
    <w:rsid w:val="00DB7CF5"/>
    <w:rsid w:val="00DC0C6B"/>
    <w:rsid w:val="00DC64DE"/>
    <w:rsid w:val="00DD4EF4"/>
    <w:rsid w:val="00DF6FA6"/>
    <w:rsid w:val="00DF7FF7"/>
    <w:rsid w:val="00E001C3"/>
    <w:rsid w:val="00E0253A"/>
    <w:rsid w:val="00E11714"/>
    <w:rsid w:val="00E12976"/>
    <w:rsid w:val="00E15A19"/>
    <w:rsid w:val="00E20DE7"/>
    <w:rsid w:val="00E21D26"/>
    <w:rsid w:val="00E23307"/>
    <w:rsid w:val="00E267ED"/>
    <w:rsid w:val="00E47F7C"/>
    <w:rsid w:val="00E53C81"/>
    <w:rsid w:val="00E572F3"/>
    <w:rsid w:val="00E5736E"/>
    <w:rsid w:val="00E65E5F"/>
    <w:rsid w:val="00E67541"/>
    <w:rsid w:val="00E73FDF"/>
    <w:rsid w:val="00E94072"/>
    <w:rsid w:val="00E96C0F"/>
    <w:rsid w:val="00EA049C"/>
    <w:rsid w:val="00EA1CBB"/>
    <w:rsid w:val="00EA2373"/>
    <w:rsid w:val="00EA288E"/>
    <w:rsid w:val="00EA28A9"/>
    <w:rsid w:val="00EA4334"/>
    <w:rsid w:val="00EC3066"/>
    <w:rsid w:val="00EC6EB9"/>
    <w:rsid w:val="00ED1A25"/>
    <w:rsid w:val="00ED4A0F"/>
    <w:rsid w:val="00ED71CB"/>
    <w:rsid w:val="00EE05DB"/>
    <w:rsid w:val="00EE68F8"/>
    <w:rsid w:val="00EE74C6"/>
    <w:rsid w:val="00EF1658"/>
    <w:rsid w:val="00EF2233"/>
    <w:rsid w:val="00EF3B0F"/>
    <w:rsid w:val="00EF3CCE"/>
    <w:rsid w:val="00EF4E64"/>
    <w:rsid w:val="00F065E8"/>
    <w:rsid w:val="00F06E2F"/>
    <w:rsid w:val="00F07024"/>
    <w:rsid w:val="00F07FCB"/>
    <w:rsid w:val="00F15665"/>
    <w:rsid w:val="00F16784"/>
    <w:rsid w:val="00F221AD"/>
    <w:rsid w:val="00F22C28"/>
    <w:rsid w:val="00F24610"/>
    <w:rsid w:val="00F24A02"/>
    <w:rsid w:val="00F271AE"/>
    <w:rsid w:val="00F33CE1"/>
    <w:rsid w:val="00F402AC"/>
    <w:rsid w:val="00F43122"/>
    <w:rsid w:val="00F454AF"/>
    <w:rsid w:val="00F52FF9"/>
    <w:rsid w:val="00F5593E"/>
    <w:rsid w:val="00F6142F"/>
    <w:rsid w:val="00F7160D"/>
    <w:rsid w:val="00F77E09"/>
    <w:rsid w:val="00F8785E"/>
    <w:rsid w:val="00FA0B97"/>
    <w:rsid w:val="00FA5877"/>
    <w:rsid w:val="00FB0A50"/>
    <w:rsid w:val="00FB39D6"/>
    <w:rsid w:val="00FB55C6"/>
    <w:rsid w:val="00FB5704"/>
    <w:rsid w:val="00FB58E4"/>
    <w:rsid w:val="00FC213B"/>
    <w:rsid w:val="00FD269C"/>
    <w:rsid w:val="00FD6DE0"/>
    <w:rsid w:val="00FD7543"/>
    <w:rsid w:val="00FE16BD"/>
    <w:rsid w:val="00FE17DE"/>
    <w:rsid w:val="00FE2AB9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8E36F"/>
  <w15:chartTrackingRefBased/>
  <w15:docId w15:val="{5E7734D4-1DDC-4DA8-9906-DEB4BA23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FDF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D81DC4"/>
    <w:pPr>
      <w:keepNext/>
      <w:numPr>
        <w:numId w:val="38"/>
      </w:numPr>
      <w:ind w:left="431" w:hanging="431"/>
      <w:outlineLvl w:val="0"/>
    </w:pPr>
    <w:rPr>
      <w:color w:val="0070C0"/>
      <w:sz w:val="28"/>
      <w:szCs w:val="28"/>
    </w:rPr>
  </w:style>
  <w:style w:type="paragraph" w:styleId="Overskrift2">
    <w:name w:val="heading 2"/>
    <w:basedOn w:val="Normal"/>
    <w:next w:val="Normal"/>
    <w:qFormat/>
    <w:rsid w:val="00B21045"/>
    <w:pPr>
      <w:keepNext/>
      <w:numPr>
        <w:ilvl w:val="1"/>
        <w:numId w:val="38"/>
      </w:numPr>
      <w:outlineLvl w:val="1"/>
    </w:pPr>
    <w:rPr>
      <w:bCs/>
      <w:color w:val="0070C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38"/>
      </w:numPr>
      <w:tabs>
        <w:tab w:val="num" w:pos="720"/>
      </w:tabs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860F40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860F40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860F40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860F40"/>
    <w:pPr>
      <w:numPr>
        <w:ilvl w:val="6"/>
        <w:numId w:val="38"/>
      </w:numPr>
      <w:spacing w:before="240" w:after="60"/>
      <w:outlineLvl w:val="6"/>
    </w:pPr>
    <w:rPr>
      <w:rFonts w:ascii="Calibri" w:hAnsi="Calibri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860F40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860F40"/>
    <w:pPr>
      <w:numPr>
        <w:ilvl w:val="8"/>
        <w:numId w:val="3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uiPriority w:val="99"/>
    <w:rPr>
      <w:strike w:val="0"/>
      <w:dstrike w:val="0"/>
      <w:color w:val="0099FF"/>
      <w:u w:val="none"/>
      <w:effect w:val="none"/>
    </w:rPr>
  </w:style>
  <w:style w:type="paragraph" w:customStyle="1" w:styleId="Overskrift">
    <w:name w:val="Overskrift"/>
    <w:basedOn w:val="Normal"/>
    <w:rPr>
      <w:rFonts w:ascii="Arial" w:hAnsi="Arial"/>
      <w:b/>
      <w:color w:val="000000"/>
      <w:sz w:val="32"/>
    </w:rPr>
  </w:style>
  <w:style w:type="paragraph" w:styleId="Brdtekst">
    <w:name w:val="Body Text"/>
    <w:basedOn w:val="Normal"/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nb-NO"/>
    </w:rPr>
  </w:style>
  <w:style w:type="character" w:styleId="Fulgthyperkobling">
    <w:name w:val="FollowedHyperlink"/>
    <w:rPr>
      <w:color w:val="800080"/>
      <w:u w:val="single"/>
    </w:rPr>
  </w:style>
  <w:style w:type="paragraph" w:styleId="Dokumentkart">
    <w:name w:val="Document Map"/>
    <w:basedOn w:val="Normal"/>
    <w:semiHidden/>
    <w:rsid w:val="00D1339E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sid w:val="00D1339E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D1339E"/>
    <w:rPr>
      <w:sz w:val="16"/>
      <w:szCs w:val="16"/>
    </w:rPr>
  </w:style>
  <w:style w:type="paragraph" w:styleId="Merknadstekst">
    <w:name w:val="annotation text"/>
    <w:basedOn w:val="Normal"/>
    <w:semiHidden/>
    <w:rsid w:val="00D1339E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D1339E"/>
    <w:rPr>
      <w:b/>
      <w:bCs/>
    </w:rPr>
  </w:style>
  <w:style w:type="paragraph" w:customStyle="1" w:styleId="CM3">
    <w:name w:val="CM3"/>
    <w:basedOn w:val="Normal"/>
    <w:next w:val="Normal"/>
    <w:rsid w:val="00F8785E"/>
    <w:pPr>
      <w:autoSpaceDE w:val="0"/>
      <w:autoSpaceDN w:val="0"/>
      <w:adjustRightInd w:val="0"/>
      <w:spacing w:line="258" w:lineRule="atLeast"/>
    </w:pPr>
    <w:rPr>
      <w:rFonts w:ascii="Century Old Style" w:hAnsi="Century Old Style"/>
      <w:szCs w:val="24"/>
      <w:lang w:eastAsia="nb-NO"/>
    </w:rPr>
  </w:style>
  <w:style w:type="paragraph" w:customStyle="1" w:styleId="CM9">
    <w:name w:val="CM9"/>
    <w:basedOn w:val="Normal"/>
    <w:next w:val="Normal"/>
    <w:rsid w:val="00F8785E"/>
    <w:pPr>
      <w:autoSpaceDE w:val="0"/>
      <w:autoSpaceDN w:val="0"/>
      <w:adjustRightInd w:val="0"/>
      <w:spacing w:line="256" w:lineRule="atLeast"/>
    </w:pPr>
    <w:rPr>
      <w:rFonts w:ascii="Century Old Style" w:hAnsi="Century Old Style"/>
      <w:szCs w:val="24"/>
      <w:lang w:eastAsia="nb-NO"/>
    </w:rPr>
  </w:style>
  <w:style w:type="paragraph" w:styleId="Fotnotetekst">
    <w:name w:val="footnote text"/>
    <w:basedOn w:val="Normal"/>
    <w:link w:val="FotnotetekstTegn"/>
    <w:semiHidden/>
    <w:rsid w:val="001A512D"/>
    <w:rPr>
      <w:sz w:val="20"/>
    </w:rPr>
  </w:style>
  <w:style w:type="character" w:styleId="Fotnotereferanse">
    <w:name w:val="footnote reference"/>
    <w:semiHidden/>
    <w:rsid w:val="001A512D"/>
    <w:rPr>
      <w:vertAlign w:val="superscript"/>
    </w:rPr>
  </w:style>
  <w:style w:type="character" w:customStyle="1" w:styleId="k-text">
    <w:name w:val="k-text"/>
    <w:basedOn w:val="Standardskriftforavsnitt"/>
    <w:rsid w:val="0010315B"/>
  </w:style>
  <w:style w:type="character" w:customStyle="1" w:styleId="FotnotetekstTegn">
    <w:name w:val="Fotnotetekst Tegn"/>
    <w:link w:val="Fotnotetekst"/>
    <w:rsid w:val="00763937"/>
    <w:rPr>
      <w:lang w:val="nb-NO" w:eastAsia="en-US" w:bidi="ar-SA"/>
    </w:rPr>
  </w:style>
  <w:style w:type="paragraph" w:styleId="Listeavsnitt">
    <w:name w:val="List Paragraph"/>
    <w:basedOn w:val="Normal"/>
    <w:uiPriority w:val="34"/>
    <w:qFormat/>
    <w:rsid w:val="007A1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rutenett">
    <w:name w:val="Table Grid"/>
    <w:basedOn w:val="Vanligtabell"/>
    <w:rsid w:val="007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86626"/>
    <w:pPr>
      <w:keepLines/>
      <w:spacing w:line="259" w:lineRule="auto"/>
      <w:outlineLvl w:val="9"/>
    </w:pPr>
    <w:rPr>
      <w:rFonts w:ascii="Calibri Light" w:hAnsi="Calibri Light"/>
      <w:b/>
      <w:bCs/>
      <w:color w:val="2E74B5"/>
      <w:lang w:eastAsia="nb-NO"/>
    </w:rPr>
  </w:style>
  <w:style w:type="paragraph" w:styleId="INNH1">
    <w:name w:val="toc 1"/>
    <w:basedOn w:val="Normal"/>
    <w:next w:val="Normal"/>
    <w:autoRedefine/>
    <w:uiPriority w:val="39"/>
    <w:rsid w:val="003702B3"/>
    <w:pPr>
      <w:tabs>
        <w:tab w:val="left" w:pos="440"/>
        <w:tab w:val="right" w:leader="dot" w:pos="9060"/>
      </w:tabs>
    </w:pPr>
  </w:style>
  <w:style w:type="paragraph" w:styleId="INNH2">
    <w:name w:val="toc 2"/>
    <w:basedOn w:val="Normal"/>
    <w:next w:val="Normal"/>
    <w:autoRedefine/>
    <w:uiPriority w:val="39"/>
    <w:rsid w:val="0056560D"/>
    <w:pPr>
      <w:ind w:left="240"/>
    </w:pPr>
  </w:style>
  <w:style w:type="paragraph" w:customStyle="1" w:styleId="Default">
    <w:name w:val="Default"/>
    <w:rsid w:val="00F454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4Tegn">
    <w:name w:val="Overskrift 4 Tegn"/>
    <w:link w:val="Overskrift4"/>
    <w:semiHidden/>
    <w:rsid w:val="00860F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Overskrift5Tegn">
    <w:name w:val="Overskrift 5 Tegn"/>
    <w:link w:val="Overskrift5"/>
    <w:semiHidden/>
    <w:rsid w:val="00860F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Overskrift6Tegn">
    <w:name w:val="Overskrift 6 Tegn"/>
    <w:link w:val="Overskrift6"/>
    <w:semiHidden/>
    <w:rsid w:val="00860F4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Overskrift7Tegn">
    <w:name w:val="Overskrift 7 Tegn"/>
    <w:link w:val="Overskrift7"/>
    <w:semiHidden/>
    <w:rsid w:val="00860F4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Overskrift8Tegn">
    <w:name w:val="Overskrift 8 Tegn"/>
    <w:link w:val="Overskrift8"/>
    <w:semiHidden/>
    <w:rsid w:val="00860F4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Overskrift9Tegn">
    <w:name w:val="Overskrift 9 Tegn"/>
    <w:link w:val="Overskrift9"/>
    <w:semiHidden/>
    <w:rsid w:val="00860F4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39631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03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7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8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210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41566B"/>
                    <w:bottom w:val="none" w:sz="0" w:space="0" w:color="auto"/>
                    <w:right w:val="none" w:sz="0" w:space="0" w:color="F2F0E1"/>
                  </w:divBdr>
                  <w:divsChild>
                    <w:div w:id="13816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9C2"/>
                                    <w:right w:val="none" w:sz="0" w:space="0" w:color="auto"/>
                                  </w:divBdr>
                                  <w:divsChild>
                                    <w:div w:id="10514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1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5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8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fd8652-9f54-45a4-9684-efa1596a618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167CE-C80A-43E7-A604-3453642C2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DB4E1-2BE6-4AD7-9CAC-A2BF9DD7B359}">
  <ds:schemaRefs>
    <ds:schemaRef ds:uri="http://schemas.microsoft.com/office/2006/metadata/properties"/>
    <ds:schemaRef ds:uri="http://schemas.microsoft.com/office/infopath/2007/PartnerControls"/>
    <ds:schemaRef ds:uri="7bfd8652-9f54-45a4-9684-efa1596a6182"/>
  </ds:schemaRefs>
</ds:datastoreItem>
</file>

<file path=customXml/itemProps3.xml><?xml version="1.0" encoding="utf-8"?>
<ds:datastoreItem xmlns:ds="http://schemas.openxmlformats.org/officeDocument/2006/customXml" ds:itemID="{3282158C-ACBA-4020-821B-170E8AF54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D86052-0FB8-44F5-AC35-D3E3019D4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1116</Words>
  <Characters>5919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Svendsen, Katrine Aam</cp:lastModifiedBy>
  <cp:revision>14</cp:revision>
  <dcterms:created xsi:type="dcterms:W3CDTF">2020-06-23T07:14:00Z</dcterms:created>
  <dcterms:modified xsi:type="dcterms:W3CDTF">2021-12-15T20:58:00Z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  <property fmtid="{D5CDD505-2E9C-101B-9397-08002B2CF9AE}" pid="3" name="Order">
    <vt:r8>384500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